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688F7" w14:textId="682EADC2" w:rsidR="00BC21FD" w:rsidRPr="009072D7" w:rsidRDefault="00BC21FD" w:rsidP="00BC21FD">
      <w:pPr>
        <w:pStyle w:val="CRCoverPage"/>
        <w:tabs>
          <w:tab w:val="right" w:pos="9639"/>
        </w:tabs>
        <w:spacing w:after="0"/>
        <w:rPr>
          <w:rFonts w:ascii="Times New Roman" w:hAnsi="Times New Roman"/>
          <w:b/>
          <w:noProof/>
        </w:rPr>
      </w:pPr>
      <w:bookmarkStart w:id="0" w:name="historyclause"/>
      <w:r w:rsidRPr="009072D7">
        <w:rPr>
          <w:rFonts w:ascii="Times New Roman" w:hAnsi="Times New Roman"/>
          <w:b/>
          <w:bCs/>
        </w:rPr>
        <w:t>3GPP RAN TSG-RAN4 Meeting 108</w:t>
      </w:r>
      <w:r w:rsidRPr="009072D7">
        <w:rPr>
          <w:rFonts w:ascii="Times New Roman" w:hAnsi="Times New Roman"/>
          <w:b/>
          <w:noProof/>
        </w:rPr>
        <w:tab/>
        <w:t>R4-</w:t>
      </w:r>
      <w:r w:rsidR="003D38BA">
        <w:rPr>
          <w:rFonts w:ascii="Times New Roman" w:hAnsi="Times New Roman"/>
          <w:b/>
          <w:noProof/>
        </w:rPr>
        <w:t>2311752</w:t>
      </w:r>
    </w:p>
    <w:p w14:paraId="52D14A84" w14:textId="77777777" w:rsidR="00BC21FD" w:rsidRPr="009072D7" w:rsidRDefault="00BC21FD" w:rsidP="00BC21FD">
      <w:pPr>
        <w:pStyle w:val="CH"/>
        <w:tabs>
          <w:tab w:val="clear" w:pos="7920"/>
        </w:tabs>
        <w:rPr>
          <w:rFonts w:ascii="Times New Roman" w:hAnsi="Times New Roman" w:cs="Times New Roman"/>
          <w:sz w:val="20"/>
        </w:rPr>
      </w:pPr>
      <w:r w:rsidRPr="009072D7">
        <w:rPr>
          <w:rFonts w:ascii="Times New Roman" w:hAnsi="Times New Roman" w:cs="Times New Roman"/>
          <w:sz w:val="20"/>
        </w:rPr>
        <w:t>Toulouse, France, August 21 – August 25, 2023</w:t>
      </w:r>
    </w:p>
    <w:p w14:paraId="42247B2D" w14:textId="4665D920" w:rsidR="00BC21FD" w:rsidRPr="009072D7" w:rsidRDefault="00BC21FD" w:rsidP="00BC21FD">
      <w:pPr>
        <w:pStyle w:val="CH"/>
        <w:rPr>
          <w:rFonts w:ascii="Times New Roman" w:hAnsi="Times New Roman" w:cs="Times New Roman"/>
          <w:b w:val="0"/>
          <w:sz w:val="20"/>
        </w:rPr>
      </w:pPr>
      <w:r w:rsidRPr="009072D7">
        <w:rPr>
          <w:rFonts w:ascii="Times New Roman" w:hAnsi="Times New Roman" w:cs="Times New Roman"/>
          <w:sz w:val="20"/>
        </w:rPr>
        <w:t xml:space="preserve">Agenda item:       </w:t>
      </w:r>
      <w:r w:rsidR="009072D7" w:rsidRPr="009072D7">
        <w:rPr>
          <w:rFonts w:ascii="Times New Roman" w:hAnsi="Times New Roman" w:cs="Times New Roman"/>
          <w:sz w:val="20"/>
        </w:rPr>
        <w:t>8.23.1</w:t>
      </w:r>
    </w:p>
    <w:p w14:paraId="0C96434B" w14:textId="77777777" w:rsidR="00BC21FD" w:rsidRPr="009072D7" w:rsidRDefault="00BC21FD" w:rsidP="00BC21FD">
      <w:pPr>
        <w:pStyle w:val="CH"/>
        <w:rPr>
          <w:rFonts w:ascii="Times New Roman" w:hAnsi="Times New Roman" w:cs="Times New Roman"/>
          <w:b w:val="0"/>
          <w:sz w:val="20"/>
        </w:rPr>
      </w:pPr>
      <w:r w:rsidRPr="009072D7">
        <w:rPr>
          <w:rFonts w:ascii="Times New Roman" w:hAnsi="Times New Roman" w:cs="Times New Roman"/>
          <w:sz w:val="20"/>
        </w:rPr>
        <w:t>Source:                 Apple Inc.</w:t>
      </w:r>
    </w:p>
    <w:p w14:paraId="7BA054D5" w14:textId="0E019CD5" w:rsidR="00BC21FD" w:rsidRPr="009072D7" w:rsidRDefault="00BC21FD" w:rsidP="00BC21FD">
      <w:pPr>
        <w:pStyle w:val="CH"/>
        <w:rPr>
          <w:rFonts w:ascii="Times New Roman" w:hAnsi="Times New Roman" w:cs="Times New Roman"/>
          <w:sz w:val="20"/>
        </w:rPr>
      </w:pPr>
      <w:r w:rsidRPr="009072D7">
        <w:rPr>
          <w:rFonts w:ascii="Times New Roman" w:hAnsi="Times New Roman" w:cs="Times New Roman"/>
          <w:sz w:val="20"/>
        </w:rPr>
        <w:t xml:space="preserve">Title:                     </w:t>
      </w:r>
      <w:r w:rsidRPr="009072D7">
        <w:rPr>
          <w:rFonts w:ascii="Times New Roman" w:hAnsi="Times New Roman" w:cs="Times New Roman"/>
          <w:color w:val="000000"/>
          <w:sz w:val="20"/>
        </w:rPr>
        <w:t>R</w:t>
      </w:r>
      <w:r w:rsidR="009072D7" w:rsidRPr="009072D7">
        <w:rPr>
          <w:rFonts w:ascii="Times New Roman" w:hAnsi="Times New Roman" w:cs="Times New Roman"/>
          <w:color w:val="000000"/>
          <w:sz w:val="20"/>
        </w:rPr>
        <w:t xml:space="preserve">escoping Release 18 UL Tx switching </w:t>
      </w:r>
      <w:r w:rsidR="009072D7">
        <w:rPr>
          <w:rFonts w:ascii="Times New Roman" w:hAnsi="Times New Roman" w:cs="Times New Roman"/>
          <w:color w:val="000000"/>
          <w:sz w:val="20"/>
        </w:rPr>
        <w:t>to</w:t>
      </w:r>
      <w:r w:rsidR="009874EC">
        <w:rPr>
          <w:rFonts w:ascii="Times New Roman" w:hAnsi="Times New Roman" w:cs="Times New Roman"/>
          <w:color w:val="000000"/>
          <w:sz w:val="20"/>
        </w:rPr>
        <w:t xml:space="preserve"> up to</w:t>
      </w:r>
      <w:r w:rsidR="009072D7">
        <w:rPr>
          <w:rFonts w:ascii="Times New Roman" w:hAnsi="Times New Roman" w:cs="Times New Roman"/>
          <w:color w:val="000000"/>
          <w:sz w:val="20"/>
        </w:rPr>
        <w:t xml:space="preserve"> 3 bands</w:t>
      </w:r>
      <w:r w:rsidR="009874EC">
        <w:rPr>
          <w:rFonts w:ascii="Times New Roman" w:hAnsi="Times New Roman" w:cs="Times New Roman"/>
          <w:color w:val="000000"/>
          <w:sz w:val="20"/>
        </w:rPr>
        <w:t xml:space="preserve"> only </w:t>
      </w:r>
    </w:p>
    <w:p w14:paraId="50E35F3F" w14:textId="6C6D1F86" w:rsidR="00BC21FD" w:rsidRPr="009072D7" w:rsidRDefault="00BC21FD" w:rsidP="00BC21FD">
      <w:pPr>
        <w:pStyle w:val="CH"/>
        <w:rPr>
          <w:rFonts w:ascii="Times New Roman" w:hAnsi="Times New Roman" w:cs="Times New Roman"/>
          <w:sz w:val="20"/>
        </w:rPr>
      </w:pPr>
      <w:r w:rsidRPr="009072D7">
        <w:rPr>
          <w:rFonts w:ascii="Times New Roman" w:hAnsi="Times New Roman" w:cs="Times New Roman"/>
          <w:sz w:val="20"/>
        </w:rPr>
        <w:t xml:space="preserve">WI/SI:                   </w:t>
      </w:r>
      <w:r w:rsidR="009072D7" w:rsidRPr="009072D7">
        <w:rPr>
          <w:rFonts w:ascii="Times New Roman" w:hAnsi="Times New Roman" w:cs="Times New Roman"/>
          <w:sz w:val="20"/>
        </w:rPr>
        <w:t>NR_MC_enh-Core</w:t>
      </w:r>
    </w:p>
    <w:p w14:paraId="3DC9D512" w14:textId="77777777" w:rsidR="00BC21FD" w:rsidRPr="009072D7" w:rsidRDefault="00BC21FD" w:rsidP="00BC21FD">
      <w:pPr>
        <w:pStyle w:val="CH"/>
        <w:rPr>
          <w:rFonts w:ascii="Times New Roman" w:hAnsi="Times New Roman" w:cs="Times New Roman"/>
          <w:sz w:val="20"/>
        </w:rPr>
      </w:pPr>
      <w:r w:rsidRPr="009072D7">
        <w:rPr>
          <w:rFonts w:ascii="Times New Roman" w:hAnsi="Times New Roman" w:cs="Times New Roman"/>
          <w:sz w:val="20"/>
        </w:rPr>
        <w:t>Release:                 Rel-18</w:t>
      </w:r>
    </w:p>
    <w:p w14:paraId="02FFDD93" w14:textId="77777777" w:rsidR="00BC21FD" w:rsidRPr="009072D7" w:rsidRDefault="00BC21FD" w:rsidP="00BC21FD">
      <w:pPr>
        <w:pStyle w:val="CH"/>
        <w:rPr>
          <w:rFonts w:ascii="Times New Roman" w:hAnsi="Times New Roman" w:cs="Times New Roman"/>
          <w:sz w:val="20"/>
        </w:rPr>
      </w:pPr>
      <w:r w:rsidRPr="009072D7">
        <w:rPr>
          <w:rFonts w:ascii="Times New Roman" w:hAnsi="Times New Roman" w:cs="Times New Roman"/>
          <w:sz w:val="20"/>
        </w:rPr>
        <w:t>Document for:      Discussion</w:t>
      </w:r>
    </w:p>
    <w:p w14:paraId="0273524A" w14:textId="77777777" w:rsidR="008E7986" w:rsidRPr="00921206" w:rsidRDefault="008E7986" w:rsidP="008E7986">
      <w:pPr>
        <w:pStyle w:val="Heading1"/>
        <w:rPr>
          <w:rFonts w:ascii="Times New Roman" w:hAnsi="Times New Roman"/>
          <w:b/>
          <w:bCs/>
          <w:sz w:val="28"/>
          <w:szCs w:val="28"/>
        </w:rPr>
      </w:pPr>
      <w:r w:rsidRPr="00921206">
        <w:rPr>
          <w:rFonts w:ascii="Times New Roman" w:hAnsi="Times New Roman"/>
          <w:b/>
          <w:bCs/>
          <w:sz w:val="28"/>
          <w:szCs w:val="28"/>
        </w:rPr>
        <w:t>1</w:t>
      </w:r>
      <w:r w:rsidRPr="00921206">
        <w:rPr>
          <w:rFonts w:ascii="Times New Roman" w:hAnsi="Times New Roman"/>
          <w:b/>
          <w:bCs/>
          <w:sz w:val="28"/>
          <w:szCs w:val="28"/>
        </w:rPr>
        <w:tab/>
        <w:t xml:space="preserve">Introduction </w:t>
      </w:r>
    </w:p>
    <w:p w14:paraId="4EC8F634" w14:textId="082984BB" w:rsidR="00A0168D" w:rsidRPr="00921206" w:rsidRDefault="00981E5C" w:rsidP="00AA0450">
      <w:pPr>
        <w:jc w:val="both"/>
        <w:rPr>
          <w:rFonts w:eastAsia="DengXian"/>
          <w:lang w:val="en-US" w:eastAsia="zh-CN"/>
        </w:rPr>
      </w:pPr>
      <w:r w:rsidRPr="00921206">
        <w:t xml:space="preserve">In the previous RAN4 meeting (Meeting #107, </w:t>
      </w:r>
      <w:r w:rsidRPr="00921206">
        <w:rPr>
          <w:rFonts w:eastAsia="DengXian"/>
          <w:lang w:val="en-US" w:eastAsia="zh-CN"/>
        </w:rPr>
        <w:t>Incheon, KR, May 22</w:t>
      </w:r>
      <w:r w:rsidRPr="00921206">
        <w:rPr>
          <w:rFonts w:eastAsia="DengXian"/>
          <w:vertAlign w:val="superscript"/>
          <w:lang w:val="en-US" w:eastAsia="zh-CN"/>
        </w:rPr>
        <w:t>nd</w:t>
      </w:r>
      <w:r w:rsidRPr="00921206">
        <w:rPr>
          <w:rFonts w:eastAsia="DengXian"/>
          <w:lang w:val="en-US" w:eastAsia="zh-CN"/>
        </w:rPr>
        <w:t xml:space="preserve"> - May 26</w:t>
      </w:r>
      <w:r w:rsidRPr="00921206">
        <w:rPr>
          <w:rFonts w:eastAsia="DengXian"/>
          <w:vertAlign w:val="superscript"/>
          <w:lang w:val="en-US" w:eastAsia="zh-CN"/>
        </w:rPr>
        <w:t>th</w:t>
      </w:r>
      <w:r w:rsidRPr="00921206">
        <w:rPr>
          <w:rFonts w:eastAsia="DengXian"/>
          <w:lang w:val="en-US" w:eastAsia="zh-CN"/>
        </w:rPr>
        <w:t xml:space="preserve">, 2023), </w:t>
      </w:r>
      <w:r w:rsidR="00FB05D3" w:rsidRPr="00921206">
        <w:rPr>
          <w:rFonts w:eastAsia="DengXian"/>
          <w:lang w:val="en-US" w:eastAsia="zh-CN"/>
        </w:rPr>
        <w:t xml:space="preserve">some </w:t>
      </w:r>
      <w:r w:rsidRPr="00921206">
        <w:rPr>
          <w:rFonts w:eastAsia="DengXian"/>
          <w:lang w:val="en-US" w:eastAsia="zh-CN"/>
        </w:rPr>
        <w:t>progress was made towards the completion of the Release 18 “</w:t>
      </w:r>
      <w:r w:rsidRPr="00921206">
        <w:rPr>
          <w:rFonts w:eastAsia="DengXian"/>
          <w:i/>
          <w:iCs/>
          <w:lang w:val="en-US" w:eastAsia="zh-CN"/>
        </w:rPr>
        <w:t>NR multi-carrier enhancement”</w:t>
      </w:r>
      <w:r w:rsidRPr="00921206">
        <w:rPr>
          <w:rFonts w:eastAsia="DengXian"/>
          <w:lang w:val="en-US" w:eastAsia="zh-CN"/>
        </w:rPr>
        <w:t xml:space="preserve"> WID. However, as captured in the topic summary document [1], there are still some open issues</w:t>
      </w:r>
      <w:r w:rsidR="00804E91" w:rsidRPr="00921206">
        <w:rPr>
          <w:rFonts w:eastAsia="DengXian"/>
          <w:lang w:val="en-US" w:eastAsia="zh-CN"/>
        </w:rPr>
        <w:t xml:space="preserve"> </w:t>
      </w:r>
      <w:r w:rsidR="0032659C" w:rsidRPr="00921206">
        <w:rPr>
          <w:rFonts w:eastAsia="DengXian"/>
          <w:lang w:val="en-US" w:eastAsia="zh-CN"/>
        </w:rPr>
        <w:t xml:space="preserve">remaining </w:t>
      </w:r>
      <w:r w:rsidR="00804E91" w:rsidRPr="00921206">
        <w:rPr>
          <w:rFonts w:eastAsia="DengXian"/>
          <w:lang w:val="en-US" w:eastAsia="zh-CN"/>
        </w:rPr>
        <w:t>before the WID is completed by the due date of December 2023. Most of th</w:t>
      </w:r>
      <w:r w:rsidR="00031193" w:rsidRPr="00921206">
        <w:rPr>
          <w:rFonts w:eastAsia="DengXian"/>
          <w:lang w:val="en-US" w:eastAsia="zh-CN"/>
        </w:rPr>
        <w:t>ose</w:t>
      </w:r>
      <w:r w:rsidR="00804E91" w:rsidRPr="00921206">
        <w:rPr>
          <w:rFonts w:eastAsia="DengXian"/>
          <w:lang w:val="en-US" w:eastAsia="zh-CN"/>
        </w:rPr>
        <w:t xml:space="preserve"> remaining</w:t>
      </w:r>
      <w:r w:rsidR="00D12BAE" w:rsidRPr="00921206">
        <w:rPr>
          <w:rFonts w:eastAsia="DengXian"/>
          <w:lang w:val="en-US" w:eastAsia="zh-CN"/>
        </w:rPr>
        <w:t xml:space="preserve"> main</w:t>
      </w:r>
      <w:r w:rsidR="00804E91" w:rsidRPr="00921206">
        <w:rPr>
          <w:rFonts w:eastAsia="DengXian"/>
          <w:lang w:val="en-US" w:eastAsia="zh-CN"/>
        </w:rPr>
        <w:t xml:space="preserve"> issues are related to </w:t>
      </w:r>
      <w:r w:rsidR="00A0168D" w:rsidRPr="00921206">
        <w:rPr>
          <w:rFonts w:eastAsia="DengXian"/>
          <w:lang w:val="en-US" w:eastAsia="zh-CN"/>
        </w:rPr>
        <w:t>UL Tx switching involving 4 bands.</w:t>
      </w:r>
    </w:p>
    <w:p w14:paraId="123E4220" w14:textId="57087365" w:rsidR="00A0168D" w:rsidRPr="00921206" w:rsidRDefault="00A0168D" w:rsidP="00AA0450">
      <w:pPr>
        <w:jc w:val="both"/>
        <w:rPr>
          <w:rFonts w:eastAsia="DengXian"/>
          <w:lang w:val="en-US" w:eastAsia="zh-CN"/>
        </w:rPr>
      </w:pPr>
      <w:r w:rsidRPr="00921206">
        <w:rPr>
          <w:rFonts w:eastAsia="DengXian"/>
          <w:lang w:val="en-US" w:eastAsia="zh-CN"/>
        </w:rPr>
        <w:t>I</w:t>
      </w:r>
      <w:r w:rsidR="00612F9B">
        <w:rPr>
          <w:rFonts w:eastAsia="DengXian"/>
          <w:lang w:val="en-US" w:eastAsia="zh-CN"/>
        </w:rPr>
        <w:t>n</w:t>
      </w:r>
      <w:r w:rsidRPr="00921206">
        <w:rPr>
          <w:rFonts w:eastAsia="DengXian"/>
          <w:lang w:val="en-US" w:eastAsia="zh-CN"/>
        </w:rPr>
        <w:t xml:space="preserve"> addition</w:t>
      </w:r>
      <w:r w:rsidR="00031193" w:rsidRPr="00921206">
        <w:rPr>
          <w:rFonts w:eastAsia="DengXian"/>
          <w:lang w:val="en-US" w:eastAsia="zh-CN"/>
        </w:rPr>
        <w:t xml:space="preserve">, </w:t>
      </w:r>
      <w:r w:rsidRPr="00921206">
        <w:rPr>
          <w:rFonts w:eastAsia="DengXian"/>
          <w:lang w:val="en-US" w:eastAsia="zh-CN"/>
        </w:rPr>
        <w:t xml:space="preserve">the number of switching scenarios increase significantly from </w:t>
      </w:r>
      <w:r w:rsidR="00031193" w:rsidRPr="00921206">
        <w:rPr>
          <w:rFonts w:eastAsia="DengXian"/>
          <w:lang w:val="en-US" w:eastAsia="zh-CN"/>
        </w:rPr>
        <w:t>2</w:t>
      </w:r>
      <w:r w:rsidRPr="00921206">
        <w:rPr>
          <w:rFonts w:eastAsia="DengXian"/>
          <w:lang w:val="en-US" w:eastAsia="zh-CN"/>
        </w:rPr>
        <w:t xml:space="preserve">-band switching to 4-band switching. This creates implementation challenges for the </w:t>
      </w:r>
      <w:r w:rsidR="00031193" w:rsidRPr="00921206">
        <w:rPr>
          <w:rFonts w:eastAsia="DengXian"/>
          <w:lang w:val="en-US" w:eastAsia="zh-CN"/>
        </w:rPr>
        <w:t xml:space="preserve">UE </w:t>
      </w:r>
      <w:r w:rsidRPr="00921206">
        <w:rPr>
          <w:rFonts w:eastAsia="DengXian"/>
          <w:lang w:val="en-US" w:eastAsia="zh-CN"/>
        </w:rPr>
        <w:t>RF front-end as well as signaling design complexit</w:t>
      </w:r>
      <w:r w:rsidR="00977FD9" w:rsidRPr="00921206">
        <w:rPr>
          <w:rFonts w:eastAsia="DengXian"/>
          <w:lang w:val="en-US" w:eastAsia="zh-CN"/>
        </w:rPr>
        <w:t>ies</w:t>
      </w:r>
      <w:r w:rsidR="00031193" w:rsidRPr="00921206">
        <w:rPr>
          <w:rFonts w:eastAsia="DengXian"/>
          <w:lang w:val="en-US" w:eastAsia="zh-CN"/>
        </w:rPr>
        <w:t>,</w:t>
      </w:r>
      <w:r w:rsidR="00B276C4" w:rsidRPr="00921206">
        <w:rPr>
          <w:rFonts w:eastAsia="DengXian"/>
          <w:lang w:val="en-US" w:eastAsia="zh-CN"/>
        </w:rPr>
        <w:t xml:space="preserve"> which complicate the support of Tx switching among 4 bands.</w:t>
      </w:r>
    </w:p>
    <w:p w14:paraId="6E0AEB69" w14:textId="501C7529" w:rsidR="00833358" w:rsidRPr="00921206" w:rsidRDefault="00804E91" w:rsidP="00AA0450">
      <w:pPr>
        <w:jc w:val="both"/>
      </w:pPr>
      <w:r w:rsidRPr="00921206">
        <w:rPr>
          <w:rFonts w:eastAsia="DengXian"/>
          <w:lang w:val="en-US" w:eastAsia="zh-CN"/>
        </w:rPr>
        <w:t>In this discussion paper, we are proposing to rescope this WID by reducing the maximum number of switching</w:t>
      </w:r>
      <w:r w:rsidR="00B276C4" w:rsidRPr="00921206">
        <w:rPr>
          <w:rFonts w:eastAsia="DengXian"/>
          <w:lang w:val="en-US" w:eastAsia="zh-CN"/>
        </w:rPr>
        <w:t xml:space="preserve"> </w:t>
      </w:r>
      <w:r w:rsidRPr="00921206">
        <w:rPr>
          <w:rFonts w:eastAsia="DengXian"/>
          <w:lang w:val="en-US" w:eastAsia="zh-CN"/>
        </w:rPr>
        <w:t>bands from 4 to 3</w:t>
      </w:r>
      <w:r w:rsidR="00A87122" w:rsidRPr="00921206">
        <w:rPr>
          <w:rFonts w:eastAsia="DengXian"/>
          <w:lang w:val="en-US" w:eastAsia="zh-CN"/>
        </w:rPr>
        <w:t xml:space="preserve"> if the remaining 4-band related UL TX switching open issues are not fully addressed in the upcoming meeting</w:t>
      </w:r>
      <w:r w:rsidR="00B276C4" w:rsidRPr="00921206">
        <w:rPr>
          <w:rFonts w:eastAsia="DengXian"/>
          <w:lang w:val="en-US" w:eastAsia="zh-CN"/>
        </w:rPr>
        <w:t>.</w:t>
      </w:r>
    </w:p>
    <w:p w14:paraId="7228DA19" w14:textId="3462A416" w:rsidR="00E72324" w:rsidRPr="00921206" w:rsidRDefault="008E7986" w:rsidP="00112D80">
      <w:pPr>
        <w:pStyle w:val="Heading1"/>
        <w:rPr>
          <w:rFonts w:ascii="Times New Roman" w:hAnsi="Times New Roman"/>
          <w:b/>
          <w:bCs/>
          <w:sz w:val="28"/>
          <w:szCs w:val="28"/>
        </w:rPr>
      </w:pPr>
      <w:r w:rsidRPr="00921206">
        <w:rPr>
          <w:rFonts w:ascii="Times New Roman" w:hAnsi="Times New Roman"/>
          <w:b/>
          <w:bCs/>
          <w:sz w:val="28"/>
          <w:szCs w:val="28"/>
        </w:rPr>
        <w:t>2</w:t>
      </w:r>
      <w:r w:rsidRPr="00921206">
        <w:rPr>
          <w:rFonts w:ascii="Times New Roman" w:hAnsi="Times New Roman"/>
          <w:b/>
          <w:bCs/>
          <w:sz w:val="28"/>
          <w:szCs w:val="28"/>
        </w:rPr>
        <w:tab/>
      </w:r>
      <w:r w:rsidR="00225D7B" w:rsidRPr="00921206">
        <w:rPr>
          <w:rFonts w:ascii="Times New Roman" w:hAnsi="Times New Roman"/>
          <w:b/>
          <w:bCs/>
          <w:sz w:val="28"/>
          <w:szCs w:val="28"/>
        </w:rPr>
        <w:t>Discussion</w:t>
      </w:r>
      <w:r w:rsidR="00E72324" w:rsidRPr="00921206">
        <w:rPr>
          <w:rFonts w:ascii="Times New Roman" w:hAnsi="Times New Roman"/>
          <w:b/>
          <w:bCs/>
          <w:sz w:val="28"/>
          <w:szCs w:val="28"/>
        </w:rPr>
        <w:t xml:space="preserve"> </w:t>
      </w:r>
    </w:p>
    <w:p w14:paraId="6B5FD3E3" w14:textId="749780F0" w:rsidR="00977FD9" w:rsidRPr="00921206" w:rsidRDefault="00977FD9" w:rsidP="00FE29A0">
      <w:pPr>
        <w:spacing w:before="100" w:beforeAutospacing="1" w:after="100" w:afterAutospacing="1"/>
        <w:jc w:val="both"/>
        <w:rPr>
          <w:b/>
          <w:bCs/>
          <w:i/>
          <w:iCs/>
          <w:sz w:val="24"/>
          <w:szCs w:val="24"/>
        </w:rPr>
      </w:pPr>
      <w:r w:rsidRPr="00921206">
        <w:rPr>
          <w:b/>
          <w:bCs/>
          <w:i/>
          <w:iCs/>
          <w:sz w:val="24"/>
          <w:szCs w:val="24"/>
        </w:rPr>
        <w:t>2.1</w:t>
      </w:r>
      <w:r w:rsidRPr="00921206">
        <w:rPr>
          <w:b/>
          <w:bCs/>
          <w:i/>
          <w:iCs/>
          <w:sz w:val="24"/>
          <w:szCs w:val="24"/>
        </w:rPr>
        <w:tab/>
      </w:r>
      <w:r w:rsidRPr="00921206">
        <w:rPr>
          <w:b/>
          <w:bCs/>
          <w:i/>
          <w:iCs/>
          <w:sz w:val="24"/>
          <w:szCs w:val="24"/>
        </w:rPr>
        <w:tab/>
        <w:t xml:space="preserve">Main open issues for </w:t>
      </w:r>
      <w:r w:rsidR="00632C81" w:rsidRPr="00921206">
        <w:rPr>
          <w:b/>
          <w:bCs/>
          <w:i/>
          <w:iCs/>
          <w:sz w:val="24"/>
          <w:szCs w:val="24"/>
        </w:rPr>
        <w:t xml:space="preserve">Release 18 </w:t>
      </w:r>
      <w:r w:rsidRPr="00921206">
        <w:rPr>
          <w:b/>
          <w:bCs/>
          <w:i/>
          <w:iCs/>
          <w:sz w:val="24"/>
          <w:szCs w:val="24"/>
        </w:rPr>
        <w:t>UL T</w:t>
      </w:r>
      <w:r w:rsidR="00632C81" w:rsidRPr="00921206">
        <w:rPr>
          <w:b/>
          <w:bCs/>
          <w:i/>
          <w:iCs/>
          <w:sz w:val="24"/>
          <w:szCs w:val="24"/>
        </w:rPr>
        <w:t>x</w:t>
      </w:r>
      <w:r w:rsidRPr="00921206">
        <w:rPr>
          <w:b/>
          <w:bCs/>
          <w:i/>
          <w:iCs/>
          <w:sz w:val="24"/>
          <w:szCs w:val="24"/>
        </w:rPr>
        <w:t xml:space="preserve"> switching</w:t>
      </w:r>
    </w:p>
    <w:p w14:paraId="13E3AF38" w14:textId="1AC80033" w:rsidR="00FE29A0" w:rsidRPr="00921206" w:rsidRDefault="00B276C4" w:rsidP="00FE29A0">
      <w:pPr>
        <w:spacing w:before="100" w:beforeAutospacing="1" w:after="100" w:afterAutospacing="1"/>
        <w:jc w:val="both"/>
        <w:rPr>
          <w:lang w:val="en-US"/>
        </w:rPr>
      </w:pPr>
      <w:r w:rsidRPr="00921206">
        <w:t>Several issues for UL Tx switching were discussed in the previous RAN4 meeting held in Incheon, Korea</w:t>
      </w:r>
      <w:r w:rsidR="00276A53" w:rsidRPr="00921206">
        <w:t xml:space="preserve">, </w:t>
      </w:r>
      <w:r w:rsidRPr="00921206">
        <w:t>and the meeting summary is captured in the WF document [1]. From the WF, the following sub-topics can be highlighted as the main remaining open issues:</w:t>
      </w:r>
    </w:p>
    <w:p w14:paraId="657DD475" w14:textId="00E24CCC" w:rsidR="00FE29A0" w:rsidRPr="00921206" w:rsidRDefault="00FB05D3" w:rsidP="00FB05D3">
      <w:pPr>
        <w:pStyle w:val="ListParagraph"/>
        <w:numPr>
          <w:ilvl w:val="0"/>
          <w:numId w:val="10"/>
        </w:numPr>
        <w:spacing w:before="100" w:beforeAutospacing="1" w:after="100" w:afterAutospacing="1"/>
        <w:jc w:val="both"/>
        <w:rPr>
          <w:i/>
          <w:iCs/>
          <w:lang w:val="en-US"/>
        </w:rPr>
      </w:pPr>
      <w:r w:rsidRPr="00921206">
        <w:rPr>
          <w:i/>
          <w:iCs/>
          <w:lang w:val="en-US"/>
        </w:rPr>
        <w:t>Time masks for 4-band switching, single-TAG:</w:t>
      </w:r>
    </w:p>
    <w:p w14:paraId="25C0B2F2" w14:textId="76C8494E" w:rsidR="00FB05D3" w:rsidRPr="00921206" w:rsidRDefault="00276A53" w:rsidP="00BE6B76">
      <w:pPr>
        <w:pStyle w:val="ListParagraph"/>
        <w:spacing w:before="100" w:beforeAutospacing="1" w:after="100" w:afterAutospacing="1"/>
        <w:jc w:val="both"/>
        <w:rPr>
          <w:lang w:val="en-US"/>
        </w:rPr>
      </w:pPr>
      <w:r w:rsidRPr="00921206">
        <w:t xml:space="preserve">The CR R4-2397159 which was endorsed during the meeting defines the time masks for different UL Tx switching scenarios </w:t>
      </w:r>
      <w:r w:rsidR="00BE6B76" w:rsidRPr="00921206">
        <w:t>among</w:t>
      </w:r>
      <w:r w:rsidRPr="00921206">
        <w:t xml:space="preserve"> 2 and 3 bands. However, the switching scenario </w:t>
      </w:r>
      <w:r w:rsidR="00B276C4" w:rsidRPr="00921206">
        <w:t xml:space="preserve">{1T, 1T, 0T, 0T} to {0T, 0T, 1T, 1T} switching time mask among 4 bands </w:t>
      </w:r>
      <w:r w:rsidRPr="00921206">
        <w:t>is not defined.</w:t>
      </w:r>
      <w:r w:rsidR="00BE6B76" w:rsidRPr="00921206">
        <w:t xml:space="preserve"> This is a valid switching scenario that needs to be well defined.</w:t>
      </w:r>
      <w:r w:rsidRPr="00921206">
        <w:t xml:space="preserve"> </w:t>
      </w:r>
    </w:p>
    <w:p w14:paraId="58BE2802" w14:textId="65A32EB1" w:rsidR="00FB05D3" w:rsidRPr="00921206" w:rsidRDefault="00FB05D3" w:rsidP="00FB05D3">
      <w:pPr>
        <w:pStyle w:val="ListParagraph"/>
        <w:numPr>
          <w:ilvl w:val="0"/>
          <w:numId w:val="10"/>
        </w:numPr>
        <w:spacing w:before="100" w:beforeAutospacing="1" w:after="100" w:afterAutospacing="1"/>
        <w:jc w:val="both"/>
        <w:rPr>
          <w:i/>
          <w:iCs/>
          <w:lang w:val="en-US"/>
        </w:rPr>
      </w:pPr>
      <w:r w:rsidRPr="00921206">
        <w:rPr>
          <w:i/>
          <w:iCs/>
          <w:lang w:val="en-US"/>
        </w:rPr>
        <w:t>Time masks for 4-band switching, mul</w:t>
      </w:r>
      <w:r w:rsidR="00BE6B76" w:rsidRPr="00921206">
        <w:rPr>
          <w:i/>
          <w:iCs/>
          <w:lang w:val="en-US"/>
        </w:rPr>
        <w:t>t</w:t>
      </w:r>
      <w:r w:rsidRPr="00921206">
        <w:rPr>
          <w:i/>
          <w:iCs/>
          <w:lang w:val="en-US"/>
        </w:rPr>
        <w:t>i-TAG:</w:t>
      </w:r>
    </w:p>
    <w:p w14:paraId="2EF06C9B" w14:textId="3167B1A9" w:rsidR="00800CAA" w:rsidRPr="00921206" w:rsidRDefault="00BE6B76" w:rsidP="00800CAA">
      <w:pPr>
        <w:pStyle w:val="ListParagraph"/>
        <w:spacing w:before="100" w:beforeAutospacing="1" w:after="100" w:afterAutospacing="1"/>
        <w:jc w:val="both"/>
        <w:rPr>
          <w:i/>
          <w:iCs/>
          <w:lang w:val="en-US"/>
        </w:rPr>
      </w:pPr>
      <w:r w:rsidRPr="00921206">
        <w:t>Although the UL Tx switching time mask under dual TAG scenario was included in  the endorsed draft CR R4-2307159, this may be subjected to further modifications. We suggest that this remains an open issue to allow for further clarification.</w:t>
      </w:r>
    </w:p>
    <w:p w14:paraId="4C9DBCDA" w14:textId="644DB4A0" w:rsidR="00FB05D3" w:rsidRPr="00921206" w:rsidRDefault="00800CAA" w:rsidP="00FB05D3">
      <w:pPr>
        <w:pStyle w:val="ListParagraph"/>
        <w:numPr>
          <w:ilvl w:val="0"/>
          <w:numId w:val="10"/>
        </w:numPr>
        <w:spacing w:before="100" w:beforeAutospacing="1" w:after="100" w:afterAutospacing="1"/>
        <w:jc w:val="both"/>
        <w:rPr>
          <w:i/>
          <w:iCs/>
          <w:lang w:val="en-US"/>
        </w:rPr>
      </w:pPr>
      <w:r w:rsidRPr="00921206">
        <w:rPr>
          <w:i/>
          <w:iCs/>
          <w:lang w:val="en-US"/>
        </w:rPr>
        <w:t>Ambiguity issue for 4-band switching</w:t>
      </w:r>
    </w:p>
    <w:p w14:paraId="5C8550FA" w14:textId="09056819" w:rsidR="00800CAA" w:rsidRPr="00921206" w:rsidRDefault="002910F3" w:rsidP="00800CAA">
      <w:pPr>
        <w:pStyle w:val="ListParagraph"/>
        <w:spacing w:before="100" w:beforeAutospacing="1" w:after="100" w:afterAutospacing="1"/>
        <w:jc w:val="both"/>
      </w:pPr>
      <w:r w:rsidRPr="00921206">
        <w:t>The ambiguity issue for the switching scenario {1T, 1T, 0T, 0T} to {0T, 0T, 1T, 1T} remains an open as the companies could not come up with an agreement for the multi-TAG scenario in the previous meeting [1].</w:t>
      </w:r>
    </w:p>
    <w:p w14:paraId="0BFFF245" w14:textId="79E007AA" w:rsidR="002910F3" w:rsidRPr="00921206" w:rsidRDefault="002910F3" w:rsidP="002910F3">
      <w:pPr>
        <w:spacing w:before="100" w:beforeAutospacing="1" w:after="100" w:afterAutospacing="1"/>
        <w:jc w:val="both"/>
        <w:rPr>
          <w:lang w:val="en-US"/>
        </w:rPr>
      </w:pPr>
      <w:r w:rsidRPr="00921206">
        <w:rPr>
          <w:lang w:val="en-US"/>
        </w:rPr>
        <w:t xml:space="preserve">As can be observed from the topics highlighted above, there are still a </w:t>
      </w:r>
      <w:r w:rsidR="00612F9B">
        <w:rPr>
          <w:lang w:val="en-US"/>
        </w:rPr>
        <w:t>number</w:t>
      </w:r>
      <w:r w:rsidR="00612F9B" w:rsidRPr="00921206">
        <w:rPr>
          <w:lang w:val="en-US"/>
        </w:rPr>
        <w:t xml:space="preserve"> </w:t>
      </w:r>
      <w:r w:rsidRPr="00921206">
        <w:rPr>
          <w:lang w:val="en-US"/>
        </w:rPr>
        <w:t>of 4-band switching related topics that remain open and need to be addressed before the completion of the multi-carrier enhancement WID.</w:t>
      </w:r>
    </w:p>
    <w:p w14:paraId="23192613" w14:textId="7E5755EB" w:rsidR="0028399F" w:rsidRPr="00921206" w:rsidRDefault="003847CC" w:rsidP="00925E4E">
      <w:pPr>
        <w:spacing w:after="120"/>
        <w:jc w:val="both"/>
        <w:rPr>
          <w:i/>
          <w:iCs/>
        </w:rPr>
      </w:pPr>
      <w:r w:rsidRPr="00921206">
        <w:rPr>
          <w:b/>
          <w:bCs/>
          <w:i/>
          <w:iCs/>
        </w:rPr>
        <w:t>Observation 1</w:t>
      </w:r>
      <w:r w:rsidRPr="00921206">
        <w:rPr>
          <w:i/>
          <w:iCs/>
        </w:rPr>
        <w:t xml:space="preserve">: </w:t>
      </w:r>
      <w:r w:rsidR="002910F3" w:rsidRPr="00921206">
        <w:rPr>
          <w:i/>
          <w:iCs/>
        </w:rPr>
        <w:t xml:space="preserve">There are still a </w:t>
      </w:r>
      <w:r w:rsidR="00612F9B">
        <w:rPr>
          <w:i/>
          <w:iCs/>
        </w:rPr>
        <w:t>number</w:t>
      </w:r>
      <w:r w:rsidR="00612F9B" w:rsidRPr="00921206">
        <w:rPr>
          <w:i/>
          <w:iCs/>
        </w:rPr>
        <w:t xml:space="preserve"> </w:t>
      </w:r>
      <w:r w:rsidR="002910F3" w:rsidRPr="00921206">
        <w:rPr>
          <w:i/>
          <w:iCs/>
        </w:rPr>
        <w:t>of remaining open</w:t>
      </w:r>
      <w:r w:rsidR="00925E4E" w:rsidRPr="00921206">
        <w:rPr>
          <w:i/>
          <w:iCs/>
        </w:rPr>
        <w:t xml:space="preserve"> issues for</w:t>
      </w:r>
      <w:r w:rsidR="002910F3" w:rsidRPr="00921206">
        <w:rPr>
          <w:i/>
          <w:iCs/>
        </w:rPr>
        <w:t xml:space="preserve"> </w:t>
      </w:r>
      <w:r w:rsidRPr="00921206">
        <w:rPr>
          <w:i/>
          <w:iCs/>
        </w:rPr>
        <w:t>UL Tx switching</w:t>
      </w:r>
      <w:r w:rsidR="002910F3" w:rsidRPr="00921206">
        <w:rPr>
          <w:i/>
          <w:iCs/>
        </w:rPr>
        <w:t xml:space="preserve"> </w:t>
      </w:r>
      <w:r w:rsidR="00925E4E" w:rsidRPr="00921206">
        <w:rPr>
          <w:i/>
          <w:iCs/>
        </w:rPr>
        <w:t>among 4 bands.</w:t>
      </w:r>
    </w:p>
    <w:p w14:paraId="4392B88A" w14:textId="48FAA3D0" w:rsidR="005A526B" w:rsidRPr="00921206" w:rsidRDefault="00977FD9" w:rsidP="00925E4E">
      <w:pPr>
        <w:spacing w:before="100" w:beforeAutospacing="1" w:after="100" w:afterAutospacing="1"/>
        <w:jc w:val="both"/>
        <w:rPr>
          <w:b/>
          <w:bCs/>
          <w:i/>
          <w:iCs/>
          <w:sz w:val="24"/>
          <w:szCs w:val="24"/>
        </w:rPr>
      </w:pPr>
      <w:r w:rsidRPr="00921206">
        <w:rPr>
          <w:b/>
          <w:bCs/>
          <w:i/>
          <w:iCs/>
          <w:sz w:val="24"/>
          <w:szCs w:val="24"/>
        </w:rPr>
        <w:t>2.2</w:t>
      </w:r>
      <w:r w:rsidRPr="00921206">
        <w:rPr>
          <w:b/>
          <w:bCs/>
          <w:i/>
          <w:iCs/>
          <w:sz w:val="24"/>
          <w:szCs w:val="24"/>
        </w:rPr>
        <w:tab/>
      </w:r>
      <w:r w:rsidRPr="00921206">
        <w:rPr>
          <w:b/>
          <w:bCs/>
          <w:i/>
          <w:iCs/>
          <w:sz w:val="24"/>
          <w:szCs w:val="24"/>
        </w:rPr>
        <w:tab/>
        <w:t>Implementation challenges for the 4-band UL Tx switching</w:t>
      </w:r>
    </w:p>
    <w:p w14:paraId="610B42DD" w14:textId="5C440214" w:rsidR="00925E4E" w:rsidRPr="00DB2BF5" w:rsidRDefault="009717C5" w:rsidP="001A693D">
      <w:pPr>
        <w:spacing w:after="120"/>
        <w:jc w:val="both"/>
        <w:rPr>
          <w:rFonts w:ascii="Arial" w:hAnsi="Arial" w:cs="Arial"/>
        </w:rPr>
      </w:pPr>
      <w:r w:rsidRPr="00DB2BF5">
        <w:t>To further enhance UL performance with multi-carrier operation,</w:t>
      </w:r>
      <w:r w:rsidR="00632C81" w:rsidRPr="00DB2BF5">
        <w:t xml:space="preserve"> Release 18 extends the number of bands for </w:t>
      </w:r>
      <w:r w:rsidRPr="00DB2BF5">
        <w:t xml:space="preserve">UL Tx switching </w:t>
      </w:r>
      <w:r w:rsidR="00632C81" w:rsidRPr="00DB2BF5">
        <w:t xml:space="preserve">from 2 to up to </w:t>
      </w:r>
      <w:r w:rsidRPr="00DB2BF5">
        <w:t>3 or 4</w:t>
      </w:r>
      <w:r w:rsidR="00632C81" w:rsidRPr="00DB2BF5">
        <w:t xml:space="preserve">. </w:t>
      </w:r>
      <w:r w:rsidRPr="00DB2BF5">
        <w:t xml:space="preserve">For switching among 3 bands, not only each of the 3 band pairs (A-B, A-C, B-C) would support the 5 switching scenarios </w:t>
      </w:r>
      <w:r w:rsidR="00632C81" w:rsidRPr="00DB2BF5">
        <w:t xml:space="preserve">(or switching states) </w:t>
      </w:r>
      <w:r w:rsidRPr="00DB2BF5">
        <w:t xml:space="preserve">introduced </w:t>
      </w:r>
      <w:r w:rsidR="00632C81" w:rsidRPr="00DB2BF5">
        <w:t>in Rel-16 and Rel-17, there are also potentially 6 new additional switching scenarios specifically for switching among 3 bands. As a result, unless band configurations are clearly defined in the specifications to highlight the band pairs that will be configured for UL Tx switching, there would be total of 21 potential switching scenarios for switching among 3 bands.</w:t>
      </w:r>
    </w:p>
    <w:p w14:paraId="2A421816" w14:textId="70CEA7FF" w:rsidR="00E473B9" w:rsidRPr="00921206" w:rsidRDefault="00921206" w:rsidP="001A693D">
      <w:pPr>
        <w:spacing w:after="120"/>
        <w:jc w:val="both"/>
      </w:pPr>
      <w:r w:rsidRPr="00921206">
        <w:t>Likewise</w:t>
      </w:r>
      <w:r w:rsidR="00E473B9" w:rsidRPr="00921206">
        <w:t>, it can be shown that there could be up to 51 switching states for the when the number of band increases to 4.</w:t>
      </w:r>
      <w:r w:rsidRPr="00921206">
        <w:t xml:space="preserve"> This could have implications on new UE RF requirements and new UE capability signalling design which are further different from the new requirements specifically for among 3 bands.</w:t>
      </w:r>
    </w:p>
    <w:p w14:paraId="6E6141F5" w14:textId="042834FE" w:rsidR="009874EC" w:rsidRPr="00DB2BF5" w:rsidRDefault="00E473B9" w:rsidP="009874EC">
      <w:pPr>
        <w:spacing w:after="120"/>
        <w:jc w:val="both"/>
        <w:rPr>
          <w:rFonts w:ascii="Arial" w:hAnsi="Arial" w:cs="Arial"/>
          <w:i/>
          <w:iCs/>
        </w:rPr>
      </w:pPr>
      <w:r w:rsidRPr="00DB2BF5">
        <w:rPr>
          <w:b/>
          <w:bCs/>
          <w:i/>
          <w:iCs/>
        </w:rPr>
        <w:lastRenderedPageBreak/>
        <w:t>Observation 2</w:t>
      </w:r>
      <w:r w:rsidRPr="00DB2BF5">
        <w:rPr>
          <w:i/>
          <w:iCs/>
        </w:rPr>
        <w:t xml:space="preserve">: </w:t>
      </w:r>
      <w:r w:rsidR="009874EC" w:rsidRPr="00DB2BF5">
        <w:rPr>
          <w:i/>
          <w:iCs/>
        </w:rPr>
        <w:t>Unless band configurations are clearly defined in the specifications to highlight the band pairs that will be configured for UL Tx switching, there would be total of up to 51 potential switching scenarios (or switching states) when the number of switching bands is increased to 4.</w:t>
      </w:r>
    </w:p>
    <w:p w14:paraId="49F39DAC" w14:textId="77777777" w:rsidR="00921206" w:rsidRPr="00921206" w:rsidRDefault="00921206" w:rsidP="00921206">
      <w:pPr>
        <w:spacing w:after="120"/>
        <w:jc w:val="both"/>
      </w:pPr>
      <w:r w:rsidRPr="00921206">
        <w:t>Based on the above assessments, it is proposed to limit the scope of Rel-18 UL Tx switching feature to only among 3 bands as the first step to identify the potential new requirements to be developed and avoid the outgrown complexity by introducing 4-band switching in parallel.</w:t>
      </w:r>
    </w:p>
    <w:p w14:paraId="0B55B06A" w14:textId="08F03037" w:rsidR="00225D7B" w:rsidRPr="00DB2BF5" w:rsidRDefault="00DB2BF5" w:rsidP="00DB2BF5">
      <w:pPr>
        <w:spacing w:after="120"/>
        <w:jc w:val="both"/>
        <w:rPr>
          <w:i/>
          <w:iCs/>
        </w:rPr>
      </w:pPr>
      <w:r w:rsidRPr="00DB2BF5">
        <w:rPr>
          <w:b/>
          <w:bCs/>
          <w:i/>
          <w:iCs/>
        </w:rPr>
        <w:t>Proposal</w:t>
      </w:r>
      <w:r w:rsidRPr="00DB2BF5">
        <w:rPr>
          <w:i/>
          <w:iCs/>
        </w:rPr>
        <w:t xml:space="preserve">: </w:t>
      </w:r>
      <w:r>
        <w:rPr>
          <w:i/>
          <w:iCs/>
        </w:rPr>
        <w:t>We propose l</w:t>
      </w:r>
      <w:r w:rsidRPr="00DB2BF5">
        <w:rPr>
          <w:i/>
          <w:iCs/>
        </w:rPr>
        <w:t>imit</w:t>
      </w:r>
      <w:r>
        <w:rPr>
          <w:i/>
          <w:iCs/>
        </w:rPr>
        <w:t>ing</w:t>
      </w:r>
      <w:r w:rsidRPr="00DB2BF5">
        <w:rPr>
          <w:i/>
          <w:iCs/>
        </w:rPr>
        <w:t xml:space="preserve"> the scope of Rel-18 UL Tx switching feature to only among 3 bands as the first step to identify the potential new requirements to be developed and avoid the outgrown complexity by introducing 4-band switching in parallel.    </w:t>
      </w:r>
    </w:p>
    <w:p w14:paraId="7204C183" w14:textId="61B0D6C2" w:rsidR="009A55C0" w:rsidRPr="002078E8" w:rsidRDefault="008E7986" w:rsidP="00DB2BF5">
      <w:pPr>
        <w:pStyle w:val="Heading1"/>
        <w:rPr>
          <w:rFonts w:ascii="Times New Roman" w:hAnsi="Times New Roman"/>
          <w:b/>
          <w:bCs/>
          <w:sz w:val="28"/>
          <w:szCs w:val="28"/>
        </w:rPr>
      </w:pPr>
      <w:r w:rsidRPr="002078E8">
        <w:rPr>
          <w:rFonts w:ascii="Times New Roman" w:hAnsi="Times New Roman"/>
          <w:b/>
          <w:bCs/>
          <w:sz w:val="28"/>
          <w:szCs w:val="28"/>
        </w:rPr>
        <w:t>3</w:t>
      </w:r>
      <w:r w:rsidRPr="002078E8">
        <w:rPr>
          <w:rFonts w:ascii="Times New Roman" w:hAnsi="Times New Roman"/>
          <w:b/>
          <w:bCs/>
          <w:sz w:val="28"/>
          <w:szCs w:val="28"/>
        </w:rPr>
        <w:tab/>
        <w:t>Conclusion</w:t>
      </w:r>
    </w:p>
    <w:p w14:paraId="1AED69D2" w14:textId="0A53B0EF" w:rsidR="00046462" w:rsidRPr="00921206" w:rsidRDefault="009A55C0" w:rsidP="00DB2BF5">
      <w:pPr>
        <w:spacing w:after="120"/>
        <w:jc w:val="both"/>
      </w:pPr>
      <w:r w:rsidRPr="00921206">
        <w:t>In this contribution, we</w:t>
      </w:r>
      <w:r w:rsidR="00DB2BF5">
        <w:t xml:space="preserve"> highlight</w:t>
      </w:r>
      <w:r w:rsidR="002078E8">
        <w:t>ed</w:t>
      </w:r>
      <w:r w:rsidR="00DB2BF5">
        <w:t xml:space="preserve"> the remaining</w:t>
      </w:r>
      <w:r w:rsidR="002078E8">
        <w:t xml:space="preserve"> open issues for UL Tx switching across 4 bands</w:t>
      </w:r>
      <w:r w:rsidR="000E6A65">
        <w:t xml:space="preserve">. Also, because of the potentially higher number of switching scenarios when the number of switching band is increased to 4, there could be some UE implementation and signalling design challenges. </w:t>
      </w:r>
    </w:p>
    <w:p w14:paraId="24BE0DA0" w14:textId="778820BD" w:rsidR="003254C0" w:rsidRPr="002078E8" w:rsidRDefault="00DB2BF5" w:rsidP="00DB2BF5">
      <w:pPr>
        <w:spacing w:after="120"/>
        <w:jc w:val="both"/>
        <w:rPr>
          <w:i/>
          <w:iCs/>
        </w:rPr>
      </w:pPr>
      <w:r w:rsidRPr="002078E8">
        <w:rPr>
          <w:b/>
          <w:bCs/>
          <w:i/>
          <w:iCs/>
        </w:rPr>
        <w:t>Observation 1</w:t>
      </w:r>
      <w:r w:rsidRPr="002078E8">
        <w:rPr>
          <w:i/>
          <w:iCs/>
        </w:rPr>
        <w:t xml:space="preserve">: There are still a </w:t>
      </w:r>
      <w:r w:rsidR="00612F9B">
        <w:rPr>
          <w:i/>
          <w:iCs/>
        </w:rPr>
        <w:t>number</w:t>
      </w:r>
      <w:r w:rsidR="00612F9B" w:rsidRPr="002078E8">
        <w:rPr>
          <w:i/>
          <w:iCs/>
        </w:rPr>
        <w:t xml:space="preserve"> </w:t>
      </w:r>
      <w:r w:rsidRPr="002078E8">
        <w:rPr>
          <w:i/>
          <w:iCs/>
        </w:rPr>
        <w:t>of remaining open issues for UL Tx switching among 4 bands.</w:t>
      </w:r>
    </w:p>
    <w:p w14:paraId="30688313" w14:textId="5B8F03BC" w:rsidR="00046462" w:rsidRPr="002078E8" w:rsidRDefault="00DB2BF5" w:rsidP="003254C0">
      <w:pPr>
        <w:spacing w:after="120"/>
        <w:jc w:val="both"/>
        <w:rPr>
          <w:rFonts w:ascii="Arial" w:hAnsi="Arial" w:cs="Arial"/>
          <w:i/>
          <w:iCs/>
        </w:rPr>
      </w:pPr>
      <w:r w:rsidRPr="002078E8">
        <w:rPr>
          <w:b/>
          <w:bCs/>
          <w:i/>
          <w:iCs/>
        </w:rPr>
        <w:t>Observation 2</w:t>
      </w:r>
      <w:r w:rsidRPr="002078E8">
        <w:rPr>
          <w:i/>
          <w:iCs/>
        </w:rPr>
        <w:t>: Unless band configurations are clearly defined in the specifications to highlight the band pairs that will be configured for UL Tx switching, there would be total of up to 51 potential switching scenarios (or switching states) when the number of switching bands is increased to 4.</w:t>
      </w:r>
    </w:p>
    <w:p w14:paraId="78A51267" w14:textId="1009F314" w:rsidR="00A873A0" w:rsidRPr="00921206" w:rsidRDefault="00DB2BF5" w:rsidP="00A873A0">
      <w:pPr>
        <w:spacing w:after="0"/>
        <w:jc w:val="both"/>
      </w:pPr>
      <w:r w:rsidRPr="00DB2BF5">
        <w:rPr>
          <w:b/>
          <w:bCs/>
          <w:i/>
          <w:iCs/>
        </w:rPr>
        <w:t>Proposal</w:t>
      </w:r>
      <w:r w:rsidRPr="00DB2BF5">
        <w:rPr>
          <w:i/>
          <w:iCs/>
        </w:rPr>
        <w:t xml:space="preserve">: </w:t>
      </w:r>
      <w:r>
        <w:rPr>
          <w:i/>
          <w:iCs/>
        </w:rPr>
        <w:t>We propose l</w:t>
      </w:r>
      <w:r w:rsidRPr="00DB2BF5">
        <w:rPr>
          <w:i/>
          <w:iCs/>
        </w:rPr>
        <w:t>imit</w:t>
      </w:r>
      <w:r>
        <w:rPr>
          <w:i/>
          <w:iCs/>
        </w:rPr>
        <w:t>ing</w:t>
      </w:r>
      <w:r w:rsidRPr="00DB2BF5">
        <w:rPr>
          <w:i/>
          <w:iCs/>
        </w:rPr>
        <w:t xml:space="preserve"> the scope of Rel-18 UL Tx switching feature to only among 3 bands as the first step to identify the potential new requirements to be developed and avoid the outgrown complexity by introducing 4-band switching in parallel</w:t>
      </w:r>
      <w:r w:rsidR="00A873A0" w:rsidRPr="00921206">
        <w:rPr>
          <w:i/>
          <w:iCs/>
        </w:rPr>
        <w:t xml:space="preserve">      </w:t>
      </w:r>
    </w:p>
    <w:p w14:paraId="521049F3" w14:textId="6323FCD3" w:rsidR="009A55C0" w:rsidRPr="002078E8" w:rsidRDefault="005E69AE" w:rsidP="002078E8">
      <w:pPr>
        <w:pStyle w:val="Heading1"/>
        <w:rPr>
          <w:rFonts w:ascii="Times New Roman" w:hAnsi="Times New Roman"/>
          <w:b/>
          <w:bCs/>
          <w:sz w:val="28"/>
          <w:szCs w:val="28"/>
        </w:rPr>
      </w:pPr>
      <w:r w:rsidRPr="002078E8">
        <w:rPr>
          <w:rFonts w:ascii="Times New Roman" w:hAnsi="Times New Roman"/>
          <w:b/>
          <w:bCs/>
          <w:sz w:val="28"/>
          <w:szCs w:val="28"/>
        </w:rPr>
        <w:t>4</w:t>
      </w:r>
      <w:r w:rsidRPr="002078E8">
        <w:rPr>
          <w:rFonts w:ascii="Times New Roman" w:hAnsi="Times New Roman"/>
          <w:b/>
          <w:bCs/>
          <w:sz w:val="28"/>
          <w:szCs w:val="28"/>
        </w:rPr>
        <w:tab/>
        <w:t>References</w:t>
      </w:r>
      <w:bookmarkStart w:id="1" w:name="_Ref31651909"/>
      <w:bookmarkStart w:id="2" w:name="_Ref13820109"/>
    </w:p>
    <w:p w14:paraId="2D860F80" w14:textId="221BD8FE" w:rsidR="00C94F26" w:rsidRPr="00921206" w:rsidRDefault="008D6DFD" w:rsidP="00DB2BF5">
      <w:pPr>
        <w:pStyle w:val="EX"/>
      </w:pPr>
      <w:r w:rsidRPr="008D6DFD">
        <w:t>R4-2310025</w:t>
      </w:r>
      <w:r>
        <w:t>, “</w:t>
      </w:r>
      <w:r w:rsidRPr="008D6DFD">
        <w:t>Topic summary for [107][142] NR_MC_enh_UERF</w:t>
      </w:r>
      <w:r>
        <w:t>,”</w:t>
      </w:r>
      <w:r w:rsidR="00821AEF" w:rsidRPr="00921206">
        <w:t xml:space="preserve">, </w:t>
      </w:r>
      <w:r w:rsidR="00804E91" w:rsidRPr="00921206">
        <w:t>RAN4 Meeting #107, Incheon, KR, May 22</w:t>
      </w:r>
      <w:r w:rsidR="00804E91" w:rsidRPr="00921206">
        <w:rPr>
          <w:vertAlign w:val="superscript"/>
        </w:rPr>
        <w:t>nd</w:t>
      </w:r>
      <w:r w:rsidR="00804E91" w:rsidRPr="00921206">
        <w:t xml:space="preserve"> – May 26</w:t>
      </w:r>
      <w:r w:rsidR="00804E91" w:rsidRPr="00921206">
        <w:rPr>
          <w:vertAlign w:val="superscript"/>
        </w:rPr>
        <w:t>th</w:t>
      </w:r>
      <w:r w:rsidR="00804E91" w:rsidRPr="00921206">
        <w:t xml:space="preserve"> , 2023</w:t>
      </w:r>
      <w:r w:rsidR="00821AEF" w:rsidRPr="00921206">
        <w:t>"</w:t>
      </w:r>
      <w:bookmarkEnd w:id="0"/>
      <w:bookmarkEnd w:id="1"/>
      <w:bookmarkEnd w:id="2"/>
    </w:p>
    <w:p w14:paraId="50A569BD" w14:textId="26F82684" w:rsidR="00BC4103" w:rsidRPr="00921206" w:rsidRDefault="00BC4103" w:rsidP="00C94F26">
      <w:pPr>
        <w:pStyle w:val="EX"/>
        <w:numPr>
          <w:ilvl w:val="0"/>
          <w:numId w:val="0"/>
        </w:numPr>
      </w:pPr>
    </w:p>
    <w:p w14:paraId="5268624B" w14:textId="77777777" w:rsidR="00C94F26" w:rsidRPr="00921206" w:rsidRDefault="00C94F26" w:rsidP="00C94F26">
      <w:pPr>
        <w:pStyle w:val="EX"/>
        <w:numPr>
          <w:ilvl w:val="0"/>
          <w:numId w:val="0"/>
        </w:numPr>
      </w:pPr>
    </w:p>
    <w:sectPr w:rsidR="00C94F26" w:rsidRPr="0092120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1F112" w14:textId="77777777" w:rsidR="00BD2162" w:rsidRDefault="00BD2162">
      <w:r>
        <w:separator/>
      </w:r>
    </w:p>
  </w:endnote>
  <w:endnote w:type="continuationSeparator" w:id="0">
    <w:p w14:paraId="3B44DFC3" w14:textId="77777777" w:rsidR="00BD2162" w:rsidRDefault="00BD2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3743D55D" w:rsidR="00E72324" w:rsidRDefault="00E72324">
    <w:pPr>
      <w:pStyle w:val="Footer"/>
    </w:pPr>
    <w:r>
      <w:t>Apple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4D15BF35" w:rsidR="00114E2C" w:rsidRDefault="00114E2C" w:rsidP="00114E2C">
    <w:pPr>
      <w:pStyle w:val="Footer"/>
    </w:pPr>
    <w:r>
      <w:t>Apple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B7058" w14:textId="77777777" w:rsidR="00BD2162" w:rsidRDefault="00BD2162">
      <w:r>
        <w:separator/>
      </w:r>
    </w:p>
  </w:footnote>
  <w:footnote w:type="continuationSeparator" w:id="0">
    <w:p w14:paraId="4DBAA555" w14:textId="77777777" w:rsidR="00BD2162" w:rsidRDefault="00BD21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C642FD"/>
    <w:multiLevelType w:val="hybridMultilevel"/>
    <w:tmpl w:val="5BF8C9D4"/>
    <w:lvl w:ilvl="0" w:tplc="8FC619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5570939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5815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6518754">
    <w:abstractNumId w:val="1"/>
  </w:num>
  <w:num w:numId="4" w16cid:durableId="952325517">
    <w:abstractNumId w:val="7"/>
  </w:num>
  <w:num w:numId="5" w16cid:durableId="1172988947">
    <w:abstractNumId w:val="2"/>
  </w:num>
  <w:num w:numId="6" w16cid:durableId="2078428527">
    <w:abstractNumId w:val="2"/>
  </w:num>
  <w:num w:numId="7" w16cid:durableId="147676600">
    <w:abstractNumId w:val="5"/>
  </w:num>
  <w:num w:numId="8" w16cid:durableId="2038113915">
    <w:abstractNumId w:val="3"/>
  </w:num>
  <w:num w:numId="9" w16cid:durableId="372656624">
    <w:abstractNumId w:val="6"/>
  </w:num>
  <w:num w:numId="10" w16cid:durableId="14400988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264A"/>
    <w:rsid w:val="00003844"/>
    <w:rsid w:val="00012A37"/>
    <w:rsid w:val="00025482"/>
    <w:rsid w:val="00025BE8"/>
    <w:rsid w:val="00026BD3"/>
    <w:rsid w:val="00031193"/>
    <w:rsid w:val="00033397"/>
    <w:rsid w:val="00040095"/>
    <w:rsid w:val="00046462"/>
    <w:rsid w:val="00046768"/>
    <w:rsid w:val="00051834"/>
    <w:rsid w:val="0005477E"/>
    <w:rsid w:val="00054A22"/>
    <w:rsid w:val="00062023"/>
    <w:rsid w:val="00064FDD"/>
    <w:rsid w:val="000655A6"/>
    <w:rsid w:val="00080512"/>
    <w:rsid w:val="000A365D"/>
    <w:rsid w:val="000A68F3"/>
    <w:rsid w:val="000A6E07"/>
    <w:rsid w:val="000B4E6A"/>
    <w:rsid w:val="000B7599"/>
    <w:rsid w:val="000C47C3"/>
    <w:rsid w:val="000D2AB6"/>
    <w:rsid w:val="000D2C4B"/>
    <w:rsid w:val="000D3D8B"/>
    <w:rsid w:val="000D58AB"/>
    <w:rsid w:val="000E09FB"/>
    <w:rsid w:val="000E6A65"/>
    <w:rsid w:val="000F42F7"/>
    <w:rsid w:val="000F4BE8"/>
    <w:rsid w:val="000F5D71"/>
    <w:rsid w:val="001031C1"/>
    <w:rsid w:val="00104BC6"/>
    <w:rsid w:val="00112D80"/>
    <w:rsid w:val="00114E2C"/>
    <w:rsid w:val="00133525"/>
    <w:rsid w:val="0014573B"/>
    <w:rsid w:val="00154E94"/>
    <w:rsid w:val="001620A7"/>
    <w:rsid w:val="00162A8A"/>
    <w:rsid w:val="00165302"/>
    <w:rsid w:val="00182F98"/>
    <w:rsid w:val="001A1513"/>
    <w:rsid w:val="001A4C42"/>
    <w:rsid w:val="001A693D"/>
    <w:rsid w:val="001C21C3"/>
    <w:rsid w:val="001D02C2"/>
    <w:rsid w:val="001F0C1D"/>
    <w:rsid w:val="001F1132"/>
    <w:rsid w:val="001F168B"/>
    <w:rsid w:val="002078E8"/>
    <w:rsid w:val="00210943"/>
    <w:rsid w:val="00211302"/>
    <w:rsid w:val="0021547C"/>
    <w:rsid w:val="00223E60"/>
    <w:rsid w:val="00225D7B"/>
    <w:rsid w:val="002347A2"/>
    <w:rsid w:val="00247926"/>
    <w:rsid w:val="00261DE3"/>
    <w:rsid w:val="002675F0"/>
    <w:rsid w:val="00276A53"/>
    <w:rsid w:val="00276EE4"/>
    <w:rsid w:val="0028399F"/>
    <w:rsid w:val="002910F3"/>
    <w:rsid w:val="002B2D3F"/>
    <w:rsid w:val="002B6339"/>
    <w:rsid w:val="002D15BF"/>
    <w:rsid w:val="002D27CC"/>
    <w:rsid w:val="002E00EE"/>
    <w:rsid w:val="00301868"/>
    <w:rsid w:val="00312E12"/>
    <w:rsid w:val="003172DC"/>
    <w:rsid w:val="003254C0"/>
    <w:rsid w:val="0032659C"/>
    <w:rsid w:val="003320BE"/>
    <w:rsid w:val="003378AE"/>
    <w:rsid w:val="0034052F"/>
    <w:rsid w:val="00341A84"/>
    <w:rsid w:val="0034273B"/>
    <w:rsid w:val="0034735C"/>
    <w:rsid w:val="0035462D"/>
    <w:rsid w:val="00357075"/>
    <w:rsid w:val="003613F7"/>
    <w:rsid w:val="003650C3"/>
    <w:rsid w:val="0036620E"/>
    <w:rsid w:val="00370A9A"/>
    <w:rsid w:val="00371558"/>
    <w:rsid w:val="003765B8"/>
    <w:rsid w:val="003847CC"/>
    <w:rsid w:val="00384885"/>
    <w:rsid w:val="003911EC"/>
    <w:rsid w:val="003A0483"/>
    <w:rsid w:val="003B4652"/>
    <w:rsid w:val="003C3971"/>
    <w:rsid w:val="003C4D69"/>
    <w:rsid w:val="003D38BA"/>
    <w:rsid w:val="003D4522"/>
    <w:rsid w:val="003D7561"/>
    <w:rsid w:val="003E2C78"/>
    <w:rsid w:val="003E4E43"/>
    <w:rsid w:val="003E7753"/>
    <w:rsid w:val="003F07E3"/>
    <w:rsid w:val="003F6793"/>
    <w:rsid w:val="00412687"/>
    <w:rsid w:val="00423334"/>
    <w:rsid w:val="0042668D"/>
    <w:rsid w:val="00430001"/>
    <w:rsid w:val="004345EC"/>
    <w:rsid w:val="00443B1F"/>
    <w:rsid w:val="00445952"/>
    <w:rsid w:val="0047708C"/>
    <w:rsid w:val="004826A9"/>
    <w:rsid w:val="004837BD"/>
    <w:rsid w:val="00496C18"/>
    <w:rsid w:val="004A6B02"/>
    <w:rsid w:val="004B0ECB"/>
    <w:rsid w:val="004C1601"/>
    <w:rsid w:val="004D19C6"/>
    <w:rsid w:val="004D3578"/>
    <w:rsid w:val="004E213A"/>
    <w:rsid w:val="004E3C97"/>
    <w:rsid w:val="004F0988"/>
    <w:rsid w:val="004F3340"/>
    <w:rsid w:val="004F3E3D"/>
    <w:rsid w:val="004F46DD"/>
    <w:rsid w:val="00506787"/>
    <w:rsid w:val="00520120"/>
    <w:rsid w:val="005204B4"/>
    <w:rsid w:val="0052173D"/>
    <w:rsid w:val="0052421D"/>
    <w:rsid w:val="0053388B"/>
    <w:rsid w:val="00535773"/>
    <w:rsid w:val="00542B24"/>
    <w:rsid w:val="00543E6C"/>
    <w:rsid w:val="00555534"/>
    <w:rsid w:val="00565087"/>
    <w:rsid w:val="0057261C"/>
    <w:rsid w:val="00572E14"/>
    <w:rsid w:val="005930E6"/>
    <w:rsid w:val="005973BE"/>
    <w:rsid w:val="005A526B"/>
    <w:rsid w:val="005A5986"/>
    <w:rsid w:val="005B1F1B"/>
    <w:rsid w:val="005C4000"/>
    <w:rsid w:val="005D2E01"/>
    <w:rsid w:val="005D7526"/>
    <w:rsid w:val="005E0760"/>
    <w:rsid w:val="005E69AE"/>
    <w:rsid w:val="005F4CDD"/>
    <w:rsid w:val="00602AEA"/>
    <w:rsid w:val="00607E3C"/>
    <w:rsid w:val="00612F9B"/>
    <w:rsid w:val="00613D02"/>
    <w:rsid w:val="00614C71"/>
    <w:rsid w:val="00614FDF"/>
    <w:rsid w:val="00623C82"/>
    <w:rsid w:val="006246A7"/>
    <w:rsid w:val="0062595A"/>
    <w:rsid w:val="00632C81"/>
    <w:rsid w:val="006343D6"/>
    <w:rsid w:val="0063543D"/>
    <w:rsid w:val="006459B5"/>
    <w:rsid w:val="00647114"/>
    <w:rsid w:val="00662A4B"/>
    <w:rsid w:val="006708F0"/>
    <w:rsid w:val="006A0145"/>
    <w:rsid w:val="006A323F"/>
    <w:rsid w:val="006B30D0"/>
    <w:rsid w:val="006C0AD3"/>
    <w:rsid w:val="006C3D95"/>
    <w:rsid w:val="006C717B"/>
    <w:rsid w:val="006C79D3"/>
    <w:rsid w:val="006D52EC"/>
    <w:rsid w:val="006E5C86"/>
    <w:rsid w:val="007059D9"/>
    <w:rsid w:val="00713C44"/>
    <w:rsid w:val="00734A5B"/>
    <w:rsid w:val="0074026F"/>
    <w:rsid w:val="007429F6"/>
    <w:rsid w:val="00744E76"/>
    <w:rsid w:val="007501A3"/>
    <w:rsid w:val="00752198"/>
    <w:rsid w:val="00753881"/>
    <w:rsid w:val="007615CA"/>
    <w:rsid w:val="00774DA4"/>
    <w:rsid w:val="00777FD3"/>
    <w:rsid w:val="00781166"/>
    <w:rsid w:val="00781F0F"/>
    <w:rsid w:val="007851C1"/>
    <w:rsid w:val="00787B4C"/>
    <w:rsid w:val="007B462B"/>
    <w:rsid w:val="007B600E"/>
    <w:rsid w:val="007B6998"/>
    <w:rsid w:val="007D53B3"/>
    <w:rsid w:val="007D5A1C"/>
    <w:rsid w:val="007E2E4B"/>
    <w:rsid w:val="007E6293"/>
    <w:rsid w:val="007F0F4A"/>
    <w:rsid w:val="00800CAA"/>
    <w:rsid w:val="008028A4"/>
    <w:rsid w:val="008038C2"/>
    <w:rsid w:val="00804E91"/>
    <w:rsid w:val="00820B25"/>
    <w:rsid w:val="00820E0F"/>
    <w:rsid w:val="00821AEF"/>
    <w:rsid w:val="00826E3B"/>
    <w:rsid w:val="00830747"/>
    <w:rsid w:val="00833358"/>
    <w:rsid w:val="008339DF"/>
    <w:rsid w:val="008340FF"/>
    <w:rsid w:val="008366FC"/>
    <w:rsid w:val="00837625"/>
    <w:rsid w:val="00843B15"/>
    <w:rsid w:val="00850C59"/>
    <w:rsid w:val="00854CA2"/>
    <w:rsid w:val="008569D0"/>
    <w:rsid w:val="00865098"/>
    <w:rsid w:val="008768CA"/>
    <w:rsid w:val="008826B0"/>
    <w:rsid w:val="008C1634"/>
    <w:rsid w:val="008C384C"/>
    <w:rsid w:val="008D6DFD"/>
    <w:rsid w:val="008E7986"/>
    <w:rsid w:val="0090271F"/>
    <w:rsid w:val="00902E23"/>
    <w:rsid w:val="009072D7"/>
    <w:rsid w:val="009114D7"/>
    <w:rsid w:val="0091348E"/>
    <w:rsid w:val="00915D75"/>
    <w:rsid w:val="00916182"/>
    <w:rsid w:val="00917CCB"/>
    <w:rsid w:val="00921206"/>
    <w:rsid w:val="00924DAC"/>
    <w:rsid w:val="00925E4E"/>
    <w:rsid w:val="00926F97"/>
    <w:rsid w:val="00935B71"/>
    <w:rsid w:val="009426F4"/>
    <w:rsid w:val="00942EC2"/>
    <w:rsid w:val="00945B9B"/>
    <w:rsid w:val="009508F5"/>
    <w:rsid w:val="009545A1"/>
    <w:rsid w:val="009717C5"/>
    <w:rsid w:val="00977FD9"/>
    <w:rsid w:val="00981E5C"/>
    <w:rsid w:val="00986056"/>
    <w:rsid w:val="009874EC"/>
    <w:rsid w:val="009876B4"/>
    <w:rsid w:val="009A55C0"/>
    <w:rsid w:val="009B66D4"/>
    <w:rsid w:val="009C283C"/>
    <w:rsid w:val="009C2C1B"/>
    <w:rsid w:val="009E3965"/>
    <w:rsid w:val="009F237D"/>
    <w:rsid w:val="009F2F14"/>
    <w:rsid w:val="009F37B7"/>
    <w:rsid w:val="009F5E43"/>
    <w:rsid w:val="00A0168D"/>
    <w:rsid w:val="00A03460"/>
    <w:rsid w:val="00A0360F"/>
    <w:rsid w:val="00A0637A"/>
    <w:rsid w:val="00A07446"/>
    <w:rsid w:val="00A10F02"/>
    <w:rsid w:val="00A164B4"/>
    <w:rsid w:val="00A20251"/>
    <w:rsid w:val="00A22987"/>
    <w:rsid w:val="00A255D6"/>
    <w:rsid w:val="00A26956"/>
    <w:rsid w:val="00A33E80"/>
    <w:rsid w:val="00A37271"/>
    <w:rsid w:val="00A378AA"/>
    <w:rsid w:val="00A435C1"/>
    <w:rsid w:val="00A472E9"/>
    <w:rsid w:val="00A53724"/>
    <w:rsid w:val="00A5526E"/>
    <w:rsid w:val="00A60E8D"/>
    <w:rsid w:val="00A73129"/>
    <w:rsid w:val="00A82346"/>
    <w:rsid w:val="00A82D1F"/>
    <w:rsid w:val="00A87122"/>
    <w:rsid w:val="00A873A0"/>
    <w:rsid w:val="00A9283B"/>
    <w:rsid w:val="00A92BA1"/>
    <w:rsid w:val="00AA0450"/>
    <w:rsid w:val="00AA506D"/>
    <w:rsid w:val="00AC135F"/>
    <w:rsid w:val="00AC54B7"/>
    <w:rsid w:val="00AC6BC6"/>
    <w:rsid w:val="00AE3797"/>
    <w:rsid w:val="00AF36D6"/>
    <w:rsid w:val="00AF4359"/>
    <w:rsid w:val="00AF4FE2"/>
    <w:rsid w:val="00AF5752"/>
    <w:rsid w:val="00B06539"/>
    <w:rsid w:val="00B15449"/>
    <w:rsid w:val="00B276C4"/>
    <w:rsid w:val="00B27720"/>
    <w:rsid w:val="00B27C15"/>
    <w:rsid w:val="00B32270"/>
    <w:rsid w:val="00B37626"/>
    <w:rsid w:val="00B60B51"/>
    <w:rsid w:val="00B83171"/>
    <w:rsid w:val="00B838F7"/>
    <w:rsid w:val="00B913A1"/>
    <w:rsid w:val="00B93086"/>
    <w:rsid w:val="00BA19ED"/>
    <w:rsid w:val="00BA300B"/>
    <w:rsid w:val="00BA4B8D"/>
    <w:rsid w:val="00BA59E2"/>
    <w:rsid w:val="00BA6B4A"/>
    <w:rsid w:val="00BB6F11"/>
    <w:rsid w:val="00BC0F7D"/>
    <w:rsid w:val="00BC21FD"/>
    <w:rsid w:val="00BC4103"/>
    <w:rsid w:val="00BC738C"/>
    <w:rsid w:val="00BD2162"/>
    <w:rsid w:val="00BE2A72"/>
    <w:rsid w:val="00BE3255"/>
    <w:rsid w:val="00BE3B9C"/>
    <w:rsid w:val="00BE6B76"/>
    <w:rsid w:val="00BF128E"/>
    <w:rsid w:val="00BF5E9E"/>
    <w:rsid w:val="00C02C5C"/>
    <w:rsid w:val="00C07473"/>
    <w:rsid w:val="00C1496A"/>
    <w:rsid w:val="00C15F7F"/>
    <w:rsid w:val="00C24837"/>
    <w:rsid w:val="00C26810"/>
    <w:rsid w:val="00C33079"/>
    <w:rsid w:val="00C45231"/>
    <w:rsid w:val="00C72125"/>
    <w:rsid w:val="00C72833"/>
    <w:rsid w:val="00C80F1D"/>
    <w:rsid w:val="00C83BD4"/>
    <w:rsid w:val="00C93F40"/>
    <w:rsid w:val="00C94F26"/>
    <w:rsid w:val="00C95679"/>
    <w:rsid w:val="00C9693D"/>
    <w:rsid w:val="00CA3D0C"/>
    <w:rsid w:val="00CA7F82"/>
    <w:rsid w:val="00CE4C40"/>
    <w:rsid w:val="00CE52F0"/>
    <w:rsid w:val="00CF20E3"/>
    <w:rsid w:val="00D008D3"/>
    <w:rsid w:val="00D04514"/>
    <w:rsid w:val="00D07C26"/>
    <w:rsid w:val="00D12BAE"/>
    <w:rsid w:val="00D17573"/>
    <w:rsid w:val="00D3057E"/>
    <w:rsid w:val="00D309CC"/>
    <w:rsid w:val="00D46431"/>
    <w:rsid w:val="00D51BFA"/>
    <w:rsid w:val="00D56A52"/>
    <w:rsid w:val="00D57972"/>
    <w:rsid w:val="00D675A9"/>
    <w:rsid w:val="00D738D6"/>
    <w:rsid w:val="00D755EB"/>
    <w:rsid w:val="00D820C4"/>
    <w:rsid w:val="00D8640F"/>
    <w:rsid w:val="00D866D7"/>
    <w:rsid w:val="00D877CA"/>
    <w:rsid w:val="00D87E00"/>
    <w:rsid w:val="00D9134D"/>
    <w:rsid w:val="00D970EA"/>
    <w:rsid w:val="00DA100F"/>
    <w:rsid w:val="00DA7A03"/>
    <w:rsid w:val="00DB1818"/>
    <w:rsid w:val="00DB2BF5"/>
    <w:rsid w:val="00DC309B"/>
    <w:rsid w:val="00DC4DA2"/>
    <w:rsid w:val="00DC7727"/>
    <w:rsid w:val="00DD4C17"/>
    <w:rsid w:val="00DE253C"/>
    <w:rsid w:val="00DE676A"/>
    <w:rsid w:val="00DF2B1F"/>
    <w:rsid w:val="00DF6189"/>
    <w:rsid w:val="00DF62CD"/>
    <w:rsid w:val="00E00755"/>
    <w:rsid w:val="00E068AE"/>
    <w:rsid w:val="00E16509"/>
    <w:rsid w:val="00E44582"/>
    <w:rsid w:val="00E473B9"/>
    <w:rsid w:val="00E52814"/>
    <w:rsid w:val="00E72324"/>
    <w:rsid w:val="00E72ABE"/>
    <w:rsid w:val="00E77645"/>
    <w:rsid w:val="00E77C4C"/>
    <w:rsid w:val="00E84530"/>
    <w:rsid w:val="00E87A96"/>
    <w:rsid w:val="00E9298A"/>
    <w:rsid w:val="00EB22F4"/>
    <w:rsid w:val="00EC3517"/>
    <w:rsid w:val="00EC454E"/>
    <w:rsid w:val="00EC4A25"/>
    <w:rsid w:val="00ED2E9E"/>
    <w:rsid w:val="00EE2719"/>
    <w:rsid w:val="00EE5AA7"/>
    <w:rsid w:val="00EF4B21"/>
    <w:rsid w:val="00F025A2"/>
    <w:rsid w:val="00F035F0"/>
    <w:rsid w:val="00F04712"/>
    <w:rsid w:val="00F064C8"/>
    <w:rsid w:val="00F0651B"/>
    <w:rsid w:val="00F06FDF"/>
    <w:rsid w:val="00F07B00"/>
    <w:rsid w:val="00F20DA5"/>
    <w:rsid w:val="00F21311"/>
    <w:rsid w:val="00F22EC7"/>
    <w:rsid w:val="00F253C6"/>
    <w:rsid w:val="00F27570"/>
    <w:rsid w:val="00F325C8"/>
    <w:rsid w:val="00F33616"/>
    <w:rsid w:val="00F4529A"/>
    <w:rsid w:val="00F62AEB"/>
    <w:rsid w:val="00F63841"/>
    <w:rsid w:val="00F653B8"/>
    <w:rsid w:val="00F70647"/>
    <w:rsid w:val="00FA1266"/>
    <w:rsid w:val="00FB05D3"/>
    <w:rsid w:val="00FC1192"/>
    <w:rsid w:val="00FC41AB"/>
    <w:rsid w:val="00FD1E6E"/>
    <w:rsid w:val="00FD3696"/>
    <w:rsid w:val="00FD7988"/>
    <w:rsid w:val="00FE29A0"/>
    <w:rsid w:val="00FE2A7F"/>
    <w:rsid w:val="00FE56C7"/>
    <w:rsid w:val="00FE59EB"/>
    <w:rsid w:val="00FF39E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customStyle="1" w:styleId="CRCoverPage">
    <w:name w:val="CR Cover Page"/>
    <w:next w:val="Normal"/>
    <w:link w:val="CRCoverPageChar"/>
    <w:qFormat/>
    <w:rsid w:val="00BC21FD"/>
    <w:pPr>
      <w:spacing w:after="120"/>
    </w:pPr>
    <w:rPr>
      <w:rFonts w:ascii="Arial" w:eastAsia="SimSun" w:hAnsi="Arial"/>
      <w:lang w:eastAsia="en-US"/>
    </w:rPr>
  </w:style>
  <w:style w:type="character" w:customStyle="1" w:styleId="CRCoverPageChar">
    <w:name w:val="CR Cover Page Char"/>
    <w:link w:val="CRCoverPage"/>
    <w:qFormat/>
    <w:rsid w:val="00BC21FD"/>
    <w:rPr>
      <w:rFonts w:ascii="Arial" w:eastAsia="SimSun" w:hAnsi="Arial"/>
      <w:lang w:eastAsia="en-US"/>
    </w:rPr>
  </w:style>
  <w:style w:type="paragraph" w:styleId="ListParagraph">
    <w:name w:val="List Paragraph"/>
    <w:basedOn w:val="Normal"/>
    <w:uiPriority w:val="34"/>
    <w:qFormat/>
    <w:rsid w:val="00FB05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298656079">
      <w:bodyDiv w:val="1"/>
      <w:marLeft w:val="0"/>
      <w:marRight w:val="0"/>
      <w:marTop w:val="0"/>
      <w:marBottom w:val="0"/>
      <w:divBdr>
        <w:top w:val="none" w:sz="0" w:space="0" w:color="auto"/>
        <w:left w:val="none" w:sz="0" w:space="0" w:color="auto"/>
        <w:bottom w:val="none" w:sz="0" w:space="0" w:color="auto"/>
        <w:right w:val="none" w:sz="0" w:space="0" w:color="auto"/>
      </w:divBdr>
      <w:divsChild>
        <w:div w:id="8380813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2373419">
              <w:marLeft w:val="0"/>
              <w:marRight w:val="0"/>
              <w:marTop w:val="0"/>
              <w:marBottom w:val="0"/>
              <w:divBdr>
                <w:top w:val="none" w:sz="0" w:space="0" w:color="auto"/>
                <w:left w:val="none" w:sz="0" w:space="0" w:color="auto"/>
                <w:bottom w:val="none" w:sz="0" w:space="0" w:color="auto"/>
                <w:right w:val="none" w:sz="0" w:space="0" w:color="auto"/>
              </w:divBdr>
              <w:divsChild>
                <w:div w:id="143936371">
                  <w:marLeft w:val="0"/>
                  <w:marRight w:val="0"/>
                  <w:marTop w:val="0"/>
                  <w:marBottom w:val="0"/>
                  <w:divBdr>
                    <w:top w:val="none" w:sz="0" w:space="0" w:color="auto"/>
                    <w:left w:val="none" w:sz="0" w:space="0" w:color="auto"/>
                    <w:bottom w:val="none" w:sz="0" w:space="0" w:color="auto"/>
                    <w:right w:val="none" w:sz="0" w:space="0" w:color="auto"/>
                  </w:divBdr>
                  <w:divsChild>
                    <w:div w:id="720910687">
                      <w:marLeft w:val="0"/>
                      <w:marRight w:val="0"/>
                      <w:marTop w:val="0"/>
                      <w:marBottom w:val="0"/>
                      <w:divBdr>
                        <w:top w:val="none" w:sz="0" w:space="0" w:color="auto"/>
                        <w:left w:val="none" w:sz="0" w:space="0" w:color="auto"/>
                        <w:bottom w:val="none" w:sz="0" w:space="0" w:color="auto"/>
                        <w:right w:val="none" w:sz="0" w:space="0" w:color="auto"/>
                      </w:divBdr>
                      <w:divsChild>
                        <w:div w:id="478040461">
                          <w:marLeft w:val="0"/>
                          <w:marRight w:val="0"/>
                          <w:marTop w:val="0"/>
                          <w:marBottom w:val="0"/>
                          <w:divBdr>
                            <w:top w:val="none" w:sz="0" w:space="0" w:color="auto"/>
                            <w:left w:val="none" w:sz="0" w:space="0" w:color="auto"/>
                            <w:bottom w:val="none" w:sz="0" w:space="0" w:color="auto"/>
                            <w:right w:val="none" w:sz="0" w:space="0" w:color="auto"/>
                          </w:divBdr>
                          <w:divsChild>
                            <w:div w:id="290941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0108938">
                                  <w:marLeft w:val="0"/>
                                  <w:marRight w:val="0"/>
                                  <w:marTop w:val="0"/>
                                  <w:marBottom w:val="0"/>
                                  <w:divBdr>
                                    <w:top w:val="none" w:sz="0" w:space="0" w:color="auto"/>
                                    <w:left w:val="none" w:sz="0" w:space="0" w:color="auto"/>
                                    <w:bottom w:val="none" w:sz="0" w:space="0" w:color="auto"/>
                                    <w:right w:val="none" w:sz="0" w:space="0" w:color="auto"/>
                                  </w:divBdr>
                                  <w:divsChild>
                                    <w:div w:id="413626011">
                                      <w:marLeft w:val="0"/>
                                      <w:marRight w:val="0"/>
                                      <w:marTop w:val="0"/>
                                      <w:marBottom w:val="0"/>
                                      <w:divBdr>
                                        <w:top w:val="none" w:sz="0" w:space="0" w:color="auto"/>
                                        <w:left w:val="none" w:sz="0" w:space="0" w:color="auto"/>
                                        <w:bottom w:val="none" w:sz="0" w:space="0" w:color="auto"/>
                                        <w:right w:val="none" w:sz="0" w:space="0" w:color="auto"/>
                                      </w:divBdr>
                                      <w:divsChild>
                                        <w:div w:id="1910142404">
                                          <w:marLeft w:val="0"/>
                                          <w:marRight w:val="0"/>
                                          <w:marTop w:val="0"/>
                                          <w:marBottom w:val="0"/>
                                          <w:divBdr>
                                            <w:top w:val="none" w:sz="0" w:space="0" w:color="auto"/>
                                            <w:left w:val="none" w:sz="0" w:space="0" w:color="auto"/>
                                            <w:bottom w:val="none" w:sz="0" w:space="0" w:color="auto"/>
                                            <w:right w:val="none" w:sz="0" w:space="0" w:color="auto"/>
                                          </w:divBdr>
                                          <w:divsChild>
                                            <w:div w:id="720595208">
                                              <w:marLeft w:val="0"/>
                                              <w:marRight w:val="0"/>
                                              <w:marTop w:val="0"/>
                                              <w:marBottom w:val="0"/>
                                              <w:divBdr>
                                                <w:top w:val="none" w:sz="0" w:space="0" w:color="auto"/>
                                                <w:left w:val="none" w:sz="0" w:space="0" w:color="auto"/>
                                                <w:bottom w:val="none" w:sz="0" w:space="0" w:color="auto"/>
                                                <w:right w:val="none" w:sz="0" w:space="0" w:color="auto"/>
                                              </w:divBdr>
                                              <w:divsChild>
                                                <w:div w:id="771314698">
                                                  <w:marLeft w:val="0"/>
                                                  <w:marRight w:val="0"/>
                                                  <w:marTop w:val="0"/>
                                                  <w:marBottom w:val="0"/>
                                                  <w:divBdr>
                                                    <w:top w:val="none" w:sz="0" w:space="0" w:color="auto"/>
                                                    <w:left w:val="none" w:sz="0" w:space="0" w:color="auto"/>
                                                    <w:bottom w:val="none" w:sz="0" w:space="0" w:color="auto"/>
                                                    <w:right w:val="none" w:sz="0" w:space="0" w:color="auto"/>
                                                  </w:divBdr>
                                                  <w:divsChild>
                                                    <w:div w:id="17723587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335223">
                                                          <w:marLeft w:val="0"/>
                                                          <w:marRight w:val="0"/>
                                                          <w:marTop w:val="0"/>
                                                          <w:marBottom w:val="0"/>
                                                          <w:divBdr>
                                                            <w:top w:val="none" w:sz="0" w:space="0" w:color="auto"/>
                                                            <w:left w:val="none" w:sz="0" w:space="0" w:color="auto"/>
                                                            <w:bottom w:val="none" w:sz="0" w:space="0" w:color="auto"/>
                                                            <w:right w:val="none" w:sz="0" w:space="0" w:color="auto"/>
                                                          </w:divBdr>
                                                          <w:divsChild>
                                                            <w:div w:id="52024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97482280">
      <w:bodyDiv w:val="1"/>
      <w:marLeft w:val="0"/>
      <w:marRight w:val="0"/>
      <w:marTop w:val="0"/>
      <w:marBottom w:val="0"/>
      <w:divBdr>
        <w:top w:val="none" w:sz="0" w:space="0" w:color="auto"/>
        <w:left w:val="none" w:sz="0" w:space="0" w:color="auto"/>
        <w:bottom w:val="none" w:sz="0" w:space="0" w:color="auto"/>
        <w:right w:val="none" w:sz="0" w:space="0" w:color="auto"/>
      </w:divBdr>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885028539">
      <w:bodyDiv w:val="1"/>
      <w:marLeft w:val="0"/>
      <w:marRight w:val="0"/>
      <w:marTop w:val="0"/>
      <w:marBottom w:val="0"/>
      <w:divBdr>
        <w:top w:val="none" w:sz="0" w:space="0" w:color="auto"/>
        <w:left w:val="none" w:sz="0" w:space="0" w:color="auto"/>
        <w:bottom w:val="none" w:sz="0" w:space="0" w:color="auto"/>
        <w:right w:val="none" w:sz="0" w:space="0" w:color="auto"/>
      </w:divBdr>
      <w:divsChild>
        <w:div w:id="178076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1562624">
              <w:marLeft w:val="0"/>
              <w:marRight w:val="0"/>
              <w:marTop w:val="0"/>
              <w:marBottom w:val="0"/>
              <w:divBdr>
                <w:top w:val="none" w:sz="0" w:space="0" w:color="auto"/>
                <w:left w:val="none" w:sz="0" w:space="0" w:color="auto"/>
                <w:bottom w:val="none" w:sz="0" w:space="0" w:color="auto"/>
                <w:right w:val="none" w:sz="0" w:space="0" w:color="auto"/>
              </w:divBdr>
              <w:divsChild>
                <w:div w:id="200630301">
                  <w:marLeft w:val="0"/>
                  <w:marRight w:val="0"/>
                  <w:marTop w:val="0"/>
                  <w:marBottom w:val="0"/>
                  <w:divBdr>
                    <w:top w:val="none" w:sz="0" w:space="0" w:color="auto"/>
                    <w:left w:val="none" w:sz="0" w:space="0" w:color="auto"/>
                    <w:bottom w:val="none" w:sz="0" w:space="0" w:color="auto"/>
                    <w:right w:val="none" w:sz="0" w:space="0" w:color="auto"/>
                  </w:divBdr>
                  <w:divsChild>
                    <w:div w:id="640428582">
                      <w:marLeft w:val="0"/>
                      <w:marRight w:val="0"/>
                      <w:marTop w:val="0"/>
                      <w:marBottom w:val="0"/>
                      <w:divBdr>
                        <w:top w:val="none" w:sz="0" w:space="0" w:color="auto"/>
                        <w:left w:val="none" w:sz="0" w:space="0" w:color="auto"/>
                        <w:bottom w:val="none" w:sz="0" w:space="0" w:color="auto"/>
                        <w:right w:val="none" w:sz="0" w:space="0" w:color="auto"/>
                      </w:divBdr>
                      <w:divsChild>
                        <w:div w:id="747459624">
                          <w:marLeft w:val="0"/>
                          <w:marRight w:val="0"/>
                          <w:marTop w:val="0"/>
                          <w:marBottom w:val="0"/>
                          <w:divBdr>
                            <w:top w:val="none" w:sz="0" w:space="0" w:color="auto"/>
                            <w:left w:val="none" w:sz="0" w:space="0" w:color="auto"/>
                            <w:bottom w:val="none" w:sz="0" w:space="0" w:color="auto"/>
                            <w:right w:val="none" w:sz="0" w:space="0" w:color="auto"/>
                          </w:divBdr>
                          <w:divsChild>
                            <w:div w:id="20968569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9657086">
                                  <w:marLeft w:val="0"/>
                                  <w:marRight w:val="0"/>
                                  <w:marTop w:val="0"/>
                                  <w:marBottom w:val="0"/>
                                  <w:divBdr>
                                    <w:top w:val="none" w:sz="0" w:space="0" w:color="auto"/>
                                    <w:left w:val="none" w:sz="0" w:space="0" w:color="auto"/>
                                    <w:bottom w:val="none" w:sz="0" w:space="0" w:color="auto"/>
                                    <w:right w:val="none" w:sz="0" w:space="0" w:color="auto"/>
                                  </w:divBdr>
                                  <w:divsChild>
                                    <w:div w:id="1782608261">
                                      <w:marLeft w:val="0"/>
                                      <w:marRight w:val="0"/>
                                      <w:marTop w:val="0"/>
                                      <w:marBottom w:val="0"/>
                                      <w:divBdr>
                                        <w:top w:val="none" w:sz="0" w:space="0" w:color="auto"/>
                                        <w:left w:val="none" w:sz="0" w:space="0" w:color="auto"/>
                                        <w:bottom w:val="none" w:sz="0" w:space="0" w:color="auto"/>
                                        <w:right w:val="none" w:sz="0" w:space="0" w:color="auto"/>
                                      </w:divBdr>
                                      <w:divsChild>
                                        <w:div w:id="2059745623">
                                          <w:marLeft w:val="0"/>
                                          <w:marRight w:val="0"/>
                                          <w:marTop w:val="0"/>
                                          <w:marBottom w:val="0"/>
                                          <w:divBdr>
                                            <w:top w:val="none" w:sz="0" w:space="0" w:color="auto"/>
                                            <w:left w:val="none" w:sz="0" w:space="0" w:color="auto"/>
                                            <w:bottom w:val="none" w:sz="0" w:space="0" w:color="auto"/>
                                            <w:right w:val="none" w:sz="0" w:space="0" w:color="auto"/>
                                          </w:divBdr>
                                          <w:divsChild>
                                            <w:div w:id="1714767380">
                                              <w:marLeft w:val="0"/>
                                              <w:marRight w:val="0"/>
                                              <w:marTop w:val="0"/>
                                              <w:marBottom w:val="0"/>
                                              <w:divBdr>
                                                <w:top w:val="none" w:sz="0" w:space="0" w:color="auto"/>
                                                <w:left w:val="none" w:sz="0" w:space="0" w:color="auto"/>
                                                <w:bottom w:val="none" w:sz="0" w:space="0" w:color="auto"/>
                                                <w:right w:val="none" w:sz="0" w:space="0" w:color="auto"/>
                                              </w:divBdr>
                                              <w:divsChild>
                                                <w:div w:id="1725981592">
                                                  <w:marLeft w:val="0"/>
                                                  <w:marRight w:val="0"/>
                                                  <w:marTop w:val="0"/>
                                                  <w:marBottom w:val="0"/>
                                                  <w:divBdr>
                                                    <w:top w:val="none" w:sz="0" w:space="0" w:color="auto"/>
                                                    <w:left w:val="none" w:sz="0" w:space="0" w:color="auto"/>
                                                    <w:bottom w:val="none" w:sz="0" w:space="0" w:color="auto"/>
                                                    <w:right w:val="none" w:sz="0" w:space="0" w:color="auto"/>
                                                  </w:divBdr>
                                                  <w:divsChild>
                                                    <w:div w:id="119347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1315727">
                                                          <w:marLeft w:val="0"/>
                                                          <w:marRight w:val="0"/>
                                                          <w:marTop w:val="0"/>
                                                          <w:marBottom w:val="0"/>
                                                          <w:divBdr>
                                                            <w:top w:val="none" w:sz="0" w:space="0" w:color="auto"/>
                                                            <w:left w:val="none" w:sz="0" w:space="0" w:color="auto"/>
                                                            <w:bottom w:val="none" w:sz="0" w:space="0" w:color="auto"/>
                                                            <w:right w:val="none" w:sz="0" w:space="0" w:color="auto"/>
                                                          </w:divBdr>
                                                          <w:divsChild>
                                                            <w:div w:id="134335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722246097">
      <w:bodyDiv w:val="1"/>
      <w:marLeft w:val="0"/>
      <w:marRight w:val="0"/>
      <w:marTop w:val="0"/>
      <w:marBottom w:val="0"/>
      <w:divBdr>
        <w:top w:val="none" w:sz="0" w:space="0" w:color="auto"/>
        <w:left w:val="none" w:sz="0" w:space="0" w:color="auto"/>
        <w:bottom w:val="none" w:sz="0" w:space="0" w:color="auto"/>
        <w:right w:val="none" w:sz="0" w:space="0" w:color="auto"/>
      </w:divBdr>
      <w:divsChild>
        <w:div w:id="16540949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1821235">
              <w:marLeft w:val="0"/>
              <w:marRight w:val="0"/>
              <w:marTop w:val="0"/>
              <w:marBottom w:val="0"/>
              <w:divBdr>
                <w:top w:val="none" w:sz="0" w:space="0" w:color="auto"/>
                <w:left w:val="none" w:sz="0" w:space="0" w:color="auto"/>
                <w:bottom w:val="none" w:sz="0" w:space="0" w:color="auto"/>
                <w:right w:val="none" w:sz="0" w:space="0" w:color="auto"/>
              </w:divBdr>
              <w:divsChild>
                <w:div w:id="971135102">
                  <w:marLeft w:val="0"/>
                  <w:marRight w:val="0"/>
                  <w:marTop w:val="0"/>
                  <w:marBottom w:val="0"/>
                  <w:divBdr>
                    <w:top w:val="none" w:sz="0" w:space="0" w:color="auto"/>
                    <w:left w:val="none" w:sz="0" w:space="0" w:color="auto"/>
                    <w:bottom w:val="none" w:sz="0" w:space="0" w:color="auto"/>
                    <w:right w:val="none" w:sz="0" w:space="0" w:color="auto"/>
                  </w:divBdr>
                  <w:divsChild>
                    <w:div w:id="824276828">
                      <w:marLeft w:val="0"/>
                      <w:marRight w:val="0"/>
                      <w:marTop w:val="0"/>
                      <w:marBottom w:val="0"/>
                      <w:divBdr>
                        <w:top w:val="none" w:sz="0" w:space="0" w:color="auto"/>
                        <w:left w:val="none" w:sz="0" w:space="0" w:color="auto"/>
                        <w:bottom w:val="none" w:sz="0" w:space="0" w:color="auto"/>
                        <w:right w:val="none" w:sz="0" w:space="0" w:color="auto"/>
                      </w:divBdr>
                      <w:divsChild>
                        <w:div w:id="237600074">
                          <w:marLeft w:val="0"/>
                          <w:marRight w:val="0"/>
                          <w:marTop w:val="0"/>
                          <w:marBottom w:val="0"/>
                          <w:divBdr>
                            <w:top w:val="none" w:sz="0" w:space="0" w:color="auto"/>
                            <w:left w:val="none" w:sz="0" w:space="0" w:color="auto"/>
                            <w:bottom w:val="none" w:sz="0" w:space="0" w:color="auto"/>
                            <w:right w:val="none" w:sz="0" w:space="0" w:color="auto"/>
                          </w:divBdr>
                          <w:divsChild>
                            <w:div w:id="7234136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3362849">
                                  <w:marLeft w:val="0"/>
                                  <w:marRight w:val="0"/>
                                  <w:marTop w:val="0"/>
                                  <w:marBottom w:val="0"/>
                                  <w:divBdr>
                                    <w:top w:val="none" w:sz="0" w:space="0" w:color="auto"/>
                                    <w:left w:val="none" w:sz="0" w:space="0" w:color="auto"/>
                                    <w:bottom w:val="none" w:sz="0" w:space="0" w:color="auto"/>
                                    <w:right w:val="none" w:sz="0" w:space="0" w:color="auto"/>
                                  </w:divBdr>
                                  <w:divsChild>
                                    <w:div w:id="871457877">
                                      <w:marLeft w:val="0"/>
                                      <w:marRight w:val="0"/>
                                      <w:marTop w:val="0"/>
                                      <w:marBottom w:val="0"/>
                                      <w:divBdr>
                                        <w:top w:val="none" w:sz="0" w:space="0" w:color="auto"/>
                                        <w:left w:val="none" w:sz="0" w:space="0" w:color="auto"/>
                                        <w:bottom w:val="none" w:sz="0" w:space="0" w:color="auto"/>
                                        <w:right w:val="none" w:sz="0" w:space="0" w:color="auto"/>
                                      </w:divBdr>
                                      <w:divsChild>
                                        <w:div w:id="2038650891">
                                          <w:marLeft w:val="0"/>
                                          <w:marRight w:val="0"/>
                                          <w:marTop w:val="0"/>
                                          <w:marBottom w:val="0"/>
                                          <w:divBdr>
                                            <w:top w:val="none" w:sz="0" w:space="0" w:color="auto"/>
                                            <w:left w:val="none" w:sz="0" w:space="0" w:color="auto"/>
                                            <w:bottom w:val="none" w:sz="0" w:space="0" w:color="auto"/>
                                            <w:right w:val="none" w:sz="0" w:space="0" w:color="auto"/>
                                          </w:divBdr>
                                          <w:divsChild>
                                            <w:div w:id="626663266">
                                              <w:marLeft w:val="0"/>
                                              <w:marRight w:val="0"/>
                                              <w:marTop w:val="0"/>
                                              <w:marBottom w:val="0"/>
                                              <w:divBdr>
                                                <w:top w:val="none" w:sz="0" w:space="0" w:color="auto"/>
                                                <w:left w:val="none" w:sz="0" w:space="0" w:color="auto"/>
                                                <w:bottom w:val="none" w:sz="0" w:space="0" w:color="auto"/>
                                                <w:right w:val="none" w:sz="0" w:space="0" w:color="auto"/>
                                              </w:divBdr>
                                              <w:divsChild>
                                                <w:div w:id="154340514">
                                                  <w:marLeft w:val="0"/>
                                                  <w:marRight w:val="0"/>
                                                  <w:marTop w:val="0"/>
                                                  <w:marBottom w:val="0"/>
                                                  <w:divBdr>
                                                    <w:top w:val="none" w:sz="0" w:space="0" w:color="auto"/>
                                                    <w:left w:val="none" w:sz="0" w:space="0" w:color="auto"/>
                                                    <w:bottom w:val="none" w:sz="0" w:space="0" w:color="auto"/>
                                                    <w:right w:val="none" w:sz="0" w:space="0" w:color="auto"/>
                                                  </w:divBdr>
                                                  <w:divsChild>
                                                    <w:div w:id="10620183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6434863">
                                                          <w:marLeft w:val="0"/>
                                                          <w:marRight w:val="0"/>
                                                          <w:marTop w:val="0"/>
                                                          <w:marBottom w:val="0"/>
                                                          <w:divBdr>
                                                            <w:top w:val="none" w:sz="0" w:space="0" w:color="auto"/>
                                                            <w:left w:val="none" w:sz="0" w:space="0" w:color="auto"/>
                                                            <w:bottom w:val="none" w:sz="0" w:space="0" w:color="auto"/>
                                                            <w:right w:val="none" w:sz="0" w:space="0" w:color="auto"/>
                                                          </w:divBdr>
                                                          <w:divsChild>
                                                            <w:div w:id="158860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2072267719">
      <w:bodyDiv w:val="1"/>
      <w:marLeft w:val="0"/>
      <w:marRight w:val="0"/>
      <w:marTop w:val="0"/>
      <w:marBottom w:val="0"/>
      <w:divBdr>
        <w:top w:val="none" w:sz="0" w:space="0" w:color="auto"/>
        <w:left w:val="none" w:sz="0" w:space="0" w:color="auto"/>
        <w:bottom w:val="none" w:sz="0" w:space="0" w:color="auto"/>
        <w:right w:val="none" w:sz="0" w:space="0" w:color="auto"/>
      </w:divBdr>
      <w:divsChild>
        <w:div w:id="1332414378">
          <w:marLeft w:val="180"/>
          <w:marRight w:val="180"/>
          <w:marTop w:val="180"/>
          <w:marBottom w:val="180"/>
          <w:divBdr>
            <w:top w:val="none" w:sz="0" w:space="0" w:color="auto"/>
            <w:left w:val="none" w:sz="0" w:space="0" w:color="auto"/>
            <w:bottom w:val="none" w:sz="0" w:space="0" w:color="auto"/>
            <w:right w:val="none" w:sz="0" w:space="0" w:color="auto"/>
          </w:divBdr>
          <w:divsChild>
            <w:div w:id="1337880866">
              <w:marLeft w:val="0"/>
              <w:marRight w:val="0"/>
              <w:marTop w:val="0"/>
              <w:marBottom w:val="0"/>
              <w:divBdr>
                <w:top w:val="none" w:sz="0" w:space="0" w:color="auto"/>
                <w:left w:val="none" w:sz="0" w:space="0" w:color="auto"/>
                <w:bottom w:val="none" w:sz="0" w:space="0" w:color="auto"/>
                <w:right w:val="none" w:sz="0" w:space="0" w:color="auto"/>
              </w:divBdr>
            </w:div>
          </w:divsChild>
        </w:div>
        <w:div w:id="1765613461">
          <w:marLeft w:val="180"/>
          <w:marRight w:val="180"/>
          <w:marTop w:val="180"/>
          <w:marBottom w:val="180"/>
          <w:divBdr>
            <w:top w:val="none" w:sz="0" w:space="0" w:color="auto"/>
            <w:left w:val="none" w:sz="0" w:space="0" w:color="auto"/>
            <w:bottom w:val="none" w:sz="0" w:space="0" w:color="auto"/>
            <w:right w:val="none" w:sz="0" w:space="0" w:color="auto"/>
          </w:divBdr>
          <w:divsChild>
            <w:div w:id="497768180">
              <w:marLeft w:val="0"/>
              <w:marRight w:val="0"/>
              <w:marTop w:val="0"/>
              <w:marBottom w:val="0"/>
              <w:divBdr>
                <w:top w:val="none" w:sz="0" w:space="0" w:color="auto"/>
                <w:left w:val="none" w:sz="0" w:space="0" w:color="auto"/>
                <w:bottom w:val="none" w:sz="0" w:space="0" w:color="auto"/>
                <w:right w:val="none" w:sz="0" w:space="0" w:color="auto"/>
              </w:divBdr>
            </w:div>
          </w:divsChild>
        </w:div>
        <w:div w:id="1706562842">
          <w:marLeft w:val="180"/>
          <w:marRight w:val="180"/>
          <w:marTop w:val="180"/>
          <w:marBottom w:val="180"/>
          <w:divBdr>
            <w:top w:val="none" w:sz="0" w:space="0" w:color="auto"/>
            <w:left w:val="none" w:sz="0" w:space="0" w:color="auto"/>
            <w:bottom w:val="none" w:sz="0" w:space="0" w:color="auto"/>
            <w:right w:val="none" w:sz="0" w:space="0" w:color="auto"/>
          </w:divBdr>
          <w:divsChild>
            <w:div w:id="379940300">
              <w:marLeft w:val="0"/>
              <w:marRight w:val="0"/>
              <w:marTop w:val="0"/>
              <w:marBottom w:val="0"/>
              <w:divBdr>
                <w:top w:val="none" w:sz="0" w:space="0" w:color="auto"/>
                <w:left w:val="none" w:sz="0" w:space="0" w:color="auto"/>
                <w:bottom w:val="none" w:sz="0" w:space="0" w:color="auto"/>
                <w:right w:val="none" w:sz="0" w:space="0" w:color="auto"/>
              </w:divBdr>
            </w:div>
          </w:divsChild>
        </w:div>
        <w:div w:id="924220538">
          <w:marLeft w:val="180"/>
          <w:marRight w:val="180"/>
          <w:marTop w:val="180"/>
          <w:marBottom w:val="180"/>
          <w:divBdr>
            <w:top w:val="none" w:sz="0" w:space="0" w:color="auto"/>
            <w:left w:val="none" w:sz="0" w:space="0" w:color="auto"/>
            <w:bottom w:val="none" w:sz="0" w:space="0" w:color="auto"/>
            <w:right w:val="none" w:sz="0" w:space="0" w:color="auto"/>
          </w:divBdr>
          <w:divsChild>
            <w:div w:id="2291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540</TotalTime>
  <Pages>2</Pages>
  <Words>864</Words>
  <Characters>4930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10</cp:revision>
  <cp:lastPrinted>2019-02-25T14:05:00Z</cp:lastPrinted>
  <dcterms:created xsi:type="dcterms:W3CDTF">2023-07-26T23:36:00Z</dcterms:created>
  <dcterms:modified xsi:type="dcterms:W3CDTF">2023-08-11T21:45:00Z</dcterms:modified>
  <cp:category/>
</cp:coreProperties>
</file>